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24" w:rsidRPr="00777002" w:rsidRDefault="00440C24" w:rsidP="00440C24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:rsidR="00AC7D97" w:rsidRPr="000802C6" w:rsidRDefault="00AC7D97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AC7D97" w:rsidRPr="000802C6" w:rsidRDefault="000802C6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:rsidR="00AC7D97" w:rsidRPr="000802C6" w:rsidRDefault="000802C6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:rsidR="00AC7D97" w:rsidRPr="000802C6" w:rsidRDefault="00AC7D97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bookmarkStart w:id="0" w:name="_GoBack"/>
      <w:bookmarkEnd w:id="0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7D97" w:rsidRPr="000802C6">
        <w:tc>
          <w:tcPr>
            <w:tcW w:w="4814" w:type="dxa"/>
          </w:tcPr>
          <w:p w:rsidR="00AC7D97" w:rsidRPr="000802C6" w:rsidRDefault="000802C6">
            <w:pPr>
              <w:tabs>
                <w:tab w:val="left" w:leader="underscore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:rsidR="00AC7D97" w:rsidRPr="000802C6" w:rsidRDefault="000802C6">
            <w:pPr>
              <w:tabs>
                <w:tab w:val="left" w:leader="underscore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:rsidR="00AC7D97" w:rsidRPr="000802C6" w:rsidRDefault="00AC7D97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Автономное учреждение «Технопарк - Мордовия»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, именуемое в дальнейшем «</w:t>
      </w: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Заказчик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в лице ____________, </w:t>
      </w:r>
      <w:proofErr w:type="spellStart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действующ</w:t>
      </w:r>
      <w:proofErr w:type="spellEnd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___ на основании ________, с одной стороны, и </w:t>
      </w: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_________________________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, именуем___ в дальнейшем «</w:t>
      </w: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Исполнитель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действующ</w:t>
      </w:r>
      <w:proofErr w:type="spellEnd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___ на основании ___________, с другой стороны, совместно именуемые «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/>
        </w:rPr>
        <w:t>Стороны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</w:t>
      </w:r>
      <w:r w:rsidRPr="000802C6">
        <w:rPr>
          <w:rFonts w:ascii="Times New Roman" w:eastAsia="Times New Roman" w:hAnsi="Times New Roman"/>
          <w:sz w:val="23"/>
          <w:szCs w:val="23"/>
          <w:lang w:eastAsia="ar-SA"/>
        </w:rPr>
        <w:t>по результатам ______________________ (протокол ___________ от «___» ______ 2022 г.)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 заключили настоящий договор (далее по тексту – «Договор») о нижеследующем: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 </w:t>
      </w:r>
      <w:r w:rsidRPr="000802C6">
        <w:rPr>
          <w:rFonts w:ascii="Times New Roman" w:eastAsia="Times New Roman" w:hAnsi="Times New Roman"/>
          <w:color w:val="000000"/>
          <w:sz w:val="23"/>
          <w:szCs w:val="23"/>
          <w:lang w:eastAsia="zh-CN" w:bidi="hi-IN"/>
        </w:rPr>
        <w:t xml:space="preserve"> </w:t>
      </w: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bookmarkStart w:id="1" w:name="_Hlk56611041"/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1. Предмет Договора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1.1. Исполнитель обязуется по заданию Заказчика, </w:t>
      </w:r>
      <w:r w:rsidRPr="000802C6">
        <w:rPr>
          <w:rFonts w:ascii="Times New Roman" w:hAnsi="Times New Roman"/>
          <w:sz w:val="23"/>
          <w:szCs w:val="23"/>
        </w:rPr>
        <w:t>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Pr="000802C6">
        <w:rPr>
          <w:rFonts w:ascii="Times New Roman" w:eastAsia="Arial Unicode MS" w:hAnsi="Times New Roman"/>
          <w:sz w:val="23"/>
          <w:szCs w:val="23"/>
          <w:lang w:eastAsia="ru-RU" w:bidi="ru-RU"/>
        </w:rPr>
        <w:t>казать услуги по</w:t>
      </w:r>
      <w:r w:rsidRPr="0008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02C6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проведению маркетингового исследования сферы производства композитных материалов для армирования бетона (композитная арматура и композитная сетка) в России 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(далее по тексту – «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/>
        </w:rPr>
        <w:t>Услуги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1.2.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Договор заключен </w:t>
      </w:r>
      <w:r w:rsidRPr="000802C6">
        <w:rPr>
          <w:rFonts w:ascii="Times New Roman" w:hAnsi="Times New Roman"/>
          <w:sz w:val="23"/>
          <w:szCs w:val="23"/>
        </w:rPr>
        <w:t>в целях реализации мероприятий Регионального центра инжиниринга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Pr="000802C6">
        <w:rPr>
          <w:rFonts w:ascii="Times New Roman" w:hAnsi="Times New Roman"/>
          <w:sz w:val="23"/>
          <w:szCs w:val="23"/>
        </w:rPr>
        <w:t>»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Pr="000802C6">
        <w:rPr>
          <w:rFonts w:ascii="Times New Roman" w:hAnsi="Times New Roman"/>
          <w:sz w:val="23"/>
          <w:szCs w:val="23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1.4. Исполнитель оказывает Услуги в сроки, предусмотренные в Техническом задании (Приложение 1 к настоящему Договору). </w:t>
      </w:r>
      <w:bookmarkEnd w:id="1"/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2. Стоимость услуг, цена Договора и порядок расчетов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2.1. </w:t>
      </w:r>
      <w:r w:rsidRPr="000802C6">
        <w:rPr>
          <w:rFonts w:ascii="Times New Roman" w:eastAsia="SimSun" w:hAnsi="Times New Roman"/>
          <w:bCs/>
          <w:color w:val="000000"/>
          <w:sz w:val="23"/>
          <w:szCs w:val="23"/>
          <w:lang w:eastAsia="zh-CN" w:bidi="hi-IN"/>
        </w:rPr>
        <w:t xml:space="preserve">Стоимость услуг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0802C6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2.1.1. 99,9% стоимости услуг в сумме</w:t>
      </w: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0802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–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20-2022-063308 от 13 мая 2022 г.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2.1.2. 0,1% 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стоимости услуг в сумме</w:t>
      </w: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0802C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– средства субъекта </w:t>
      </w:r>
      <w:r w:rsidRPr="000802C6">
        <w:rPr>
          <w:rFonts w:ascii="Times New Roman" w:hAnsi="Times New Roman"/>
          <w:sz w:val="23"/>
          <w:szCs w:val="23"/>
        </w:rPr>
        <w:t xml:space="preserve">малого и среднего предпринимательства, указанного в </w:t>
      </w:r>
      <w:r w:rsidRPr="000802C6">
        <w:rPr>
          <w:rFonts w:ascii="Times New Roman" w:hAnsi="Times New Roman"/>
          <w:sz w:val="23"/>
          <w:szCs w:val="23"/>
        </w:rPr>
        <w:lastRenderedPageBreak/>
        <w:t xml:space="preserve">Техническом задании (Приложение 1 к настоящему Договору), являющегося получателем услуг и заключившего соглашение о </w:t>
      </w:r>
      <w:proofErr w:type="spellStart"/>
      <w:r w:rsidRPr="000802C6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0802C6">
        <w:rPr>
          <w:rFonts w:ascii="Times New Roman" w:hAnsi="Times New Roman"/>
          <w:sz w:val="23"/>
          <w:szCs w:val="23"/>
        </w:rPr>
        <w:t xml:space="preserve">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bCs/>
          <w:color w:val="000000"/>
          <w:lang w:eastAsia="zh-CN" w:bidi="hi-IN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802C6">
        <w:rPr>
          <w:rFonts w:ascii="Times New Roman" w:eastAsia="SimSun" w:hAnsi="Times New Roman"/>
          <w:bCs/>
          <w:color w:val="000000"/>
          <w:lang w:eastAsia="zh-CN" w:bidi="hi-IN"/>
        </w:rPr>
        <w:t>постоплаты</w:t>
      </w:r>
      <w:proofErr w:type="spellEnd"/>
      <w:r w:rsidRPr="000802C6">
        <w:rPr>
          <w:rFonts w:ascii="Times New Roman" w:eastAsia="SimSun" w:hAnsi="Times New Roman"/>
          <w:bCs/>
          <w:color w:val="000000"/>
          <w:lang w:eastAsia="zh-CN" w:bidi="hi-IN"/>
        </w:rPr>
        <w:t xml:space="preserve"> 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bCs/>
          <w:color w:val="000000"/>
          <w:lang w:eastAsia="zh-CN" w:bidi="hi-IN"/>
        </w:rPr>
        <w:t xml:space="preserve">2.3. Сумма в размере, указанном в п. 2.1.2. настоящего Договора, оплачивается субъектом </w:t>
      </w:r>
      <w:r w:rsidRPr="000802C6">
        <w:rPr>
          <w:rFonts w:ascii="Times New Roman" w:hAnsi="Times New Roman"/>
        </w:rPr>
        <w:t xml:space="preserve">малого и среднего предпринимательства, являющимся получателем услуг, в порядке, определенном Соглашением о </w:t>
      </w:r>
      <w:proofErr w:type="spellStart"/>
      <w:r w:rsidRPr="000802C6">
        <w:rPr>
          <w:rFonts w:ascii="Times New Roman" w:hAnsi="Times New Roman"/>
        </w:rPr>
        <w:t>софинансировании</w:t>
      </w:r>
      <w:proofErr w:type="spellEnd"/>
      <w:r w:rsidRPr="000802C6">
        <w:rPr>
          <w:rFonts w:ascii="Times New Roman" w:hAnsi="Times New Roman"/>
        </w:rPr>
        <w:t xml:space="preserve"> (форма которого установлена Приложением 3 к Техническому заданию).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802C6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Times New Roman" w:hAnsi="Times New Roman"/>
          <w:lang w:eastAsia="ru-RU"/>
        </w:rPr>
        <w:t xml:space="preserve">2.5. </w:t>
      </w: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Оплата по Договору осуществляется в рублях Российской Федерации.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0802C6">
        <w:rPr>
          <w:rFonts w:ascii="Times New Roman" w:eastAsia="SimSun" w:hAnsi="Times New Roman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сопутствующие расходы, связанные с исполнением Технического задания и Договора.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2.9. </w:t>
      </w:r>
      <w:r w:rsidRPr="000802C6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lang w:eastAsia="zh-CN" w:bidi="hi-IN"/>
        </w:rPr>
        <w:t xml:space="preserve">3. Порядок сдачи-приемки услуг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3.3. Место оказания услуг по Договору – Республика Мордовия.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3.6. </w:t>
      </w:r>
      <w:r w:rsidRPr="000802C6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3.7.  Заказчик в </w:t>
      </w:r>
      <w:r w:rsidRPr="000802C6">
        <w:rPr>
          <w:rFonts w:ascii="Times New Roman" w:eastAsia="SimSun" w:hAnsi="Times New Roman"/>
          <w:color w:val="000000"/>
          <w:shd w:val="clear" w:color="auto" w:fill="FFFFFF"/>
          <w:lang w:eastAsia="zh-CN" w:bidi="hi-IN"/>
        </w:rPr>
        <w:t>течение 5 (пяти) рабочих дней со</w:t>
      </w: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0802C6">
        <w:rPr>
          <w:rFonts w:ascii="Times New Roman" w:eastAsia="SimSun" w:hAnsi="Times New Roman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0802C6">
        <w:rPr>
          <w:rFonts w:ascii="Times New Roman" w:eastAsia="SimSun" w:hAnsi="Times New Roman"/>
          <w:color w:val="000000"/>
          <w:lang w:eastAsia="zh-CN" w:bidi="hi-IN"/>
        </w:rPr>
        <w:t>Заказчику приведенный в</w:t>
      </w: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 соответствие с 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:rsidR="00AC7D97" w:rsidRPr="000802C6" w:rsidRDefault="00AC7D97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 Права и обязанности сторон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4.1. Заказчик вправе:  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4.2. Заказчик обязан:  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4.3. Исполнитель вправе:  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4.4. Исполнитель обязан:  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4.4.5. </w:t>
      </w:r>
      <w:r w:rsidRPr="000802C6">
        <w:rPr>
          <w:rFonts w:ascii="Times New Roman" w:hAnsi="Times New Roman"/>
          <w:color w:val="000000"/>
          <w:sz w:val="23"/>
          <w:szCs w:val="23"/>
        </w:rPr>
        <w:t xml:space="preserve">Не предоставлять услуги субъектам малого и среднего предпринимательства, входящим в одну группу лиц согласно Федеральному закону от 26.07.2006 № 135-ФЗ «О защите конкуренции». </w:t>
      </w:r>
    </w:p>
    <w:p w:rsidR="00AC7D97" w:rsidRPr="000802C6" w:rsidRDefault="00AC7D97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5. Ответственность Сторон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802C6">
        <w:rPr>
          <w:rFonts w:ascii="Times New Roman" w:eastAsia="SimSun" w:hAnsi="Times New Roman"/>
          <w:color w:val="000000"/>
          <w:lang w:eastAsia="zh-CN" w:bidi="hi-IN"/>
        </w:rPr>
        <w:t xml:space="preserve">5.3. </w:t>
      </w:r>
      <w:r w:rsidRPr="000802C6">
        <w:rPr>
          <w:rFonts w:ascii="Times New Roman" w:eastAsia="Times New Roman" w:hAnsi="Times New Roman"/>
          <w:lang w:eastAsia="ru-RU"/>
        </w:rPr>
        <w:t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Договора за каждый день просрочки, но не более 5% (пяти процентов) от цены Договора.</w:t>
      </w:r>
    </w:p>
    <w:p w:rsidR="00AC7D97" w:rsidRPr="000802C6" w:rsidRDefault="000802C6">
      <w:pPr>
        <w:pStyle w:val="13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0802C6">
        <w:rPr>
          <w:rFonts w:ascii="Times New Roman" w:hAnsi="Times New Roman"/>
          <w:lang w:val="ru-RU"/>
        </w:rPr>
        <w:t xml:space="preserve">5.4. </w:t>
      </w:r>
      <w:r w:rsidRPr="000802C6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</w:t>
      </w:r>
      <w:r w:rsidRPr="000802C6">
        <w:rPr>
          <w:rFonts w:ascii="Times New Roman" w:hAnsi="Times New Roman"/>
          <w:lang w:val="ru-RU" w:eastAsia="ru-RU"/>
        </w:rPr>
        <w:lastRenderedPageBreak/>
        <w:t xml:space="preserve">процента) от неоплаченной суммы за каждый день просрочки, но не более 5% (пяти процентов) от суммы задолженности. Заказчик не несет ответственность в </w:t>
      </w:r>
      <w:r w:rsidRPr="000802C6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0802C6">
        <w:rPr>
          <w:rFonts w:ascii="Times New Roman" w:hAnsi="Times New Roman"/>
          <w:lang w:val="ru-RU" w:eastAsia="ru-RU"/>
        </w:rPr>
        <w:t xml:space="preserve"> из</w:t>
      </w:r>
      <w:r w:rsidRPr="000802C6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6. </w:t>
      </w: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075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6.1. </w:t>
      </w:r>
      <w:r w:rsidRPr="000802C6">
        <w:rPr>
          <w:rFonts w:ascii="Times New Roman" w:hAnsi="Times New Roman"/>
          <w:sz w:val="23"/>
          <w:szCs w:val="23"/>
        </w:rPr>
        <w:t xml:space="preserve">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  <w:bookmarkEnd w:id="2"/>
    </w:p>
    <w:p w:rsidR="00AC7D97" w:rsidRPr="000802C6" w:rsidRDefault="00AC7D9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AC7D97" w:rsidRPr="000802C6" w:rsidRDefault="000802C6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0802C6">
        <w:rPr>
          <w:rFonts w:ascii="Times New Roman" w:hAnsi="Times New Roman"/>
          <w:b/>
          <w:sz w:val="23"/>
          <w:szCs w:val="23"/>
        </w:rPr>
        <w:t xml:space="preserve">7. Гарантийные обязательства </w:t>
      </w:r>
    </w:p>
    <w:p w:rsidR="00AC7D97" w:rsidRPr="000802C6" w:rsidRDefault="00AC7D97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AC7D97" w:rsidRPr="000802C6" w:rsidRDefault="000802C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>7.1. 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:rsidR="00AC7D97" w:rsidRPr="000802C6" w:rsidRDefault="000802C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>7.2.</w:t>
      </w:r>
      <w:bookmarkStart w:id="3" w:name="_Hlk56601224"/>
      <w:r w:rsidRPr="000802C6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3"/>
      <w:r w:rsidRPr="000802C6">
        <w:rPr>
          <w:rFonts w:ascii="Times New Roman" w:hAnsi="Times New Roman"/>
          <w:bCs/>
          <w:sz w:val="23"/>
          <w:szCs w:val="23"/>
        </w:rPr>
        <w:t>заверяет, что:</w:t>
      </w:r>
    </w:p>
    <w:p w:rsidR="00AC7D97" w:rsidRPr="000802C6" w:rsidRDefault="000802C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а) </w:t>
      </w:r>
      <w:r w:rsidRPr="000802C6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:rsidR="00AC7D97" w:rsidRPr="000802C6" w:rsidRDefault="000802C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б) </w:t>
      </w:r>
      <w:r w:rsidRPr="000802C6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:rsidR="00AC7D97" w:rsidRPr="000802C6" w:rsidRDefault="000802C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в) </w:t>
      </w:r>
      <w:r w:rsidRPr="000802C6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:rsidR="00AC7D97" w:rsidRPr="000802C6" w:rsidRDefault="000802C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г) </w:t>
      </w:r>
      <w:r w:rsidRPr="000802C6">
        <w:rPr>
          <w:rFonts w:ascii="Times New Roman" w:hAnsi="Times New Roman"/>
          <w:bCs/>
          <w:sz w:val="23"/>
          <w:szCs w:val="23"/>
        </w:rPr>
        <w:tab/>
        <w:t xml:space="preserve">результат услуг не нарушает положений и соответствует требованиям действующего законодательства, в том числе Федерального закона от 26.07.2006 № 135-ФЗ «О защите конкуренции». </w:t>
      </w:r>
    </w:p>
    <w:p w:rsidR="00AC7D97" w:rsidRPr="000802C6" w:rsidRDefault="00AC7D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0802C6">
        <w:rPr>
          <w:rFonts w:ascii="Times New Roman" w:hAnsi="Times New Roman"/>
          <w:b/>
          <w:bCs/>
          <w:sz w:val="23"/>
          <w:szCs w:val="23"/>
        </w:rPr>
        <w:t>8. Права на интеллектуальную собственность</w:t>
      </w:r>
    </w:p>
    <w:p w:rsidR="00AC7D97" w:rsidRPr="000802C6" w:rsidRDefault="00AC7D9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8.1. 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</w:t>
      </w:r>
      <w:r w:rsidRPr="000802C6">
        <w:rPr>
          <w:rFonts w:ascii="Times New Roman" w:hAnsi="Times New Roman"/>
          <w:bCs/>
          <w:sz w:val="23"/>
          <w:szCs w:val="23"/>
        </w:rPr>
        <w:lastRenderedPageBreak/>
        <w:t xml:space="preserve">предпринимательства, являющемуся получателем услуги, </w:t>
      </w:r>
      <w:r w:rsidRPr="000802C6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bCs/>
          <w:sz w:val="23"/>
          <w:szCs w:val="23"/>
        </w:rPr>
        <w:t>8.2. 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sz w:val="23"/>
          <w:szCs w:val="23"/>
        </w:rPr>
        <w:t>8.3. Исполнитель заверяет, что установленные п.4 ст.1296, п.3 ст.1297, п.3</w:t>
      </w:r>
      <w:r w:rsidRPr="000802C6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sz w:val="23"/>
          <w:szCs w:val="23"/>
        </w:rPr>
        <w:t>8.4. 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4" w:name="_Hlk56600689"/>
      <w:r w:rsidRPr="000802C6">
        <w:rPr>
          <w:rFonts w:ascii="Times New Roman" w:hAnsi="Times New Roman"/>
          <w:sz w:val="23"/>
          <w:szCs w:val="23"/>
        </w:rPr>
        <w:t xml:space="preserve">8.5. Исполнитель </w:t>
      </w:r>
      <w:bookmarkEnd w:id="4"/>
      <w:r w:rsidRPr="000802C6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sz w:val="23"/>
          <w:szCs w:val="23"/>
        </w:rPr>
        <w:t>8.6. 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:rsidR="00AC7D97" w:rsidRPr="000802C6" w:rsidRDefault="000802C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sz w:val="23"/>
          <w:szCs w:val="23"/>
        </w:rPr>
        <w:t>8.7. 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0802C6">
        <w:rPr>
          <w:rFonts w:ascii="Times New Roman" w:eastAsia="SimSun" w:hAnsi="Times New Roman"/>
          <w:b/>
          <w:sz w:val="23"/>
          <w:szCs w:val="23"/>
          <w:lang w:eastAsia="zh-CN" w:bidi="hi-IN"/>
        </w:rPr>
        <w:t xml:space="preserve">9. </w:t>
      </w:r>
      <w:r w:rsidRPr="000802C6">
        <w:rPr>
          <w:rFonts w:ascii="Times New Roman" w:hAnsi="Times New Roman"/>
          <w:b/>
          <w:sz w:val="23"/>
          <w:szCs w:val="23"/>
        </w:rPr>
        <w:t>Конфиденциальность</w:t>
      </w:r>
    </w:p>
    <w:p w:rsidR="00AC7D97" w:rsidRPr="000802C6" w:rsidRDefault="00AC7D9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802C6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10.1.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11. Заключительные положения </w:t>
      </w:r>
    </w:p>
    <w:p w:rsidR="00AC7D97" w:rsidRPr="000802C6" w:rsidRDefault="00AC7D97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_Hlk54088127"/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11.1. </w:t>
      </w:r>
      <w:bookmarkEnd w:id="5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11.3. Любые изменения условий Договора (в том числе приложений к Договору)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:rsidR="00AC7D97" w:rsidRPr="000802C6" w:rsidRDefault="00AC7D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09"/>
      <w:bookmarkStart w:id="7" w:name="Par410"/>
      <w:bookmarkEnd w:id="6"/>
      <w:bookmarkEnd w:id="7"/>
    </w:p>
    <w:p w:rsidR="00AC7D97" w:rsidRPr="000802C6" w:rsidRDefault="000802C6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:rsidR="00AC7D97" w:rsidRPr="000802C6" w:rsidRDefault="00AC7D9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</w:t>
      </w:r>
      <w:r w:rsidRPr="000802C6">
        <w:rPr>
          <w:rFonts w:ascii="Times New Roman" w:hAnsi="Times New Roman"/>
          <w:sz w:val="23"/>
          <w:szCs w:val="23"/>
        </w:rPr>
        <w:t xml:space="preserve"> </w:t>
      </w: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77"/>
      <w:bookmarkEnd w:id="8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0802C6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9" w:name="Par480"/>
      <w:bookmarkEnd w:id="9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AC7D97" w:rsidRPr="000802C6" w:rsidRDefault="000802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bookmarkStart w:id="10" w:name="Par485"/>
      <w:bookmarkEnd w:id="10"/>
      <w:r w:rsidRPr="000802C6">
        <w:rPr>
          <w:rFonts w:ascii="Times New Roman" w:eastAsia="Times New Roman" w:hAnsi="Times New Roman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:rsidR="00AC7D97" w:rsidRPr="000802C6" w:rsidRDefault="000802C6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0802C6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– Приложение 1 (Техническое задание).</w:t>
      </w:r>
    </w:p>
    <w:p w:rsidR="00AC7D97" w:rsidRPr="000802C6" w:rsidRDefault="00AC7D97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AC7D97" w:rsidRPr="000802C6" w:rsidRDefault="000802C6">
      <w:pPr>
        <w:widowControl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0802C6">
        <w:rPr>
          <w:rFonts w:ascii="Times New Roman" w:eastAsiaTheme="minorEastAsia" w:hAnsi="Times New Roman"/>
          <w:b/>
          <w:sz w:val="23"/>
          <w:szCs w:val="23"/>
          <w:lang w:eastAsia="ru-RU"/>
        </w:rPr>
        <w:t>13.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C7D97" w:rsidRPr="000802C6">
        <w:tc>
          <w:tcPr>
            <w:tcW w:w="4365" w:type="dxa"/>
          </w:tcPr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lastRenderedPageBreak/>
              <w:t>Исполнитель:</w:t>
            </w:r>
          </w:p>
        </w:tc>
        <w:tc>
          <w:tcPr>
            <w:tcW w:w="5633" w:type="dxa"/>
          </w:tcPr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AC7D97" w:rsidRPr="000802C6">
        <w:tc>
          <w:tcPr>
            <w:tcW w:w="4365" w:type="dxa"/>
          </w:tcPr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:rsidR="00AC7D97" w:rsidRPr="000802C6" w:rsidRDefault="00AC7D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AC7D97" w:rsidRPr="000802C6" w:rsidRDefault="00AC7D9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:rsidR="00AC7D97" w:rsidRPr="00440C24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</w:pPr>
            <w:proofErr w:type="gramStart"/>
            <w:r w:rsidRPr="000802C6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440C24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-</w:t>
            </w:r>
            <w:r w:rsidRPr="000802C6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proofErr w:type="gramEnd"/>
            <w:r w:rsidRPr="00440C24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 xml:space="preserve">: </w:t>
            </w:r>
            <w:hyperlink r:id="rId8" w:tooltip="mailto:info@tpm13.ru" w:history="1">
              <w:r w:rsidRPr="000802C6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Pr="00440C24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@</w:t>
              </w:r>
              <w:r w:rsidRPr="000802C6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r w:rsidRPr="00440C24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13.</w:t>
              </w:r>
              <w:r w:rsidRPr="000802C6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</w:hyperlink>
            <w:r w:rsidRPr="00440C24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.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:rsidR="00AC7D97" w:rsidRPr="000802C6" w:rsidRDefault="000802C6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Pr="000802C6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:rsidR="00AC7D97" w:rsidRPr="000802C6" w:rsidRDefault="00AC7D9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:rsidR="00AC7D97" w:rsidRPr="000802C6" w:rsidRDefault="000802C6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0802C6">
        <w:rPr>
          <w:rFonts w:ascii="Times New Roman" w:eastAsiaTheme="minorEastAsia" w:hAnsi="Times New Roman"/>
          <w:b/>
          <w:sz w:val="23"/>
          <w:szCs w:val="23"/>
          <w:lang w:eastAsia="ru-RU"/>
        </w:rPr>
        <w:t>14.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C7D97" w:rsidRPr="000802C6">
        <w:tc>
          <w:tcPr>
            <w:tcW w:w="4365" w:type="dxa"/>
          </w:tcPr>
          <w:p w:rsidR="00AC7D97" w:rsidRPr="000802C6" w:rsidRDefault="000802C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AC7D97" w:rsidRPr="000802C6" w:rsidRDefault="000802C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  <w:p w:rsidR="00AC7D97" w:rsidRPr="000802C6" w:rsidRDefault="00AC7D9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AC7D97" w:rsidRPr="000802C6" w:rsidRDefault="000802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:rsidR="00AC7D97" w:rsidRPr="000802C6" w:rsidRDefault="00AC7D9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AC7D97" w:rsidRPr="000802C6" w:rsidRDefault="00AC7D9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AC7D97" w:rsidRPr="000802C6">
        <w:tc>
          <w:tcPr>
            <w:tcW w:w="4365" w:type="dxa"/>
          </w:tcPr>
          <w:p w:rsidR="00AC7D97" w:rsidRPr="000802C6" w:rsidRDefault="000802C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AC7D97" w:rsidRPr="000802C6" w:rsidRDefault="000802C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0802C6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/______________/</w:t>
            </w:r>
          </w:p>
        </w:tc>
      </w:tr>
    </w:tbl>
    <w:p w:rsidR="00AC7D97" w:rsidRPr="000802C6" w:rsidRDefault="00AC7D9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492103" w:rsidRDefault="00492103" w:rsidP="00492103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92103" w:rsidRPr="00492103" w:rsidRDefault="00492103" w:rsidP="00492103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492103" w:rsidRPr="00492103" w:rsidRDefault="00492103" w:rsidP="00492103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</w:t>
      </w:r>
      <w:proofErr w:type="gram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________2022 г.</w:t>
      </w:r>
    </w:p>
    <w:p w:rsidR="00492103" w:rsidRPr="00492103" w:rsidRDefault="00492103" w:rsidP="00492103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на проведение маркетингового исследования сферы производства композитных материалов для армирования бетона </w:t>
      </w:r>
    </w:p>
    <w:p w:rsidR="00492103" w:rsidRPr="00492103" w:rsidRDefault="00492103" w:rsidP="00492103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(композитная арматура и композитная сетка) в России</w:t>
      </w:r>
    </w:p>
    <w:p w:rsidR="00492103" w:rsidRPr="00492103" w:rsidRDefault="00492103" w:rsidP="00492103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требования к оказанию услуг</w:t>
      </w:r>
    </w:p>
    <w:p w:rsidR="00492103" w:rsidRPr="00492103" w:rsidRDefault="00492103" w:rsidP="00492103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Общий срок оказания услуг: 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 календарных дней с момента заключения договора.</w:t>
      </w:r>
    </w:p>
    <w:p w:rsidR="00492103" w:rsidRPr="00492103" w:rsidRDefault="00492103" w:rsidP="00492103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Оказание услуги на проведение маркетингового исследования сферы производства композитных материалов для армирования бетона (композитная арматура и композитная сетка) в России должно осуществляться в отношении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производственной организации, зарегистрированной во всероссийском реестре субъектов малого и среднего предпринимательства. </w:t>
      </w:r>
    </w:p>
    <w:p w:rsidR="00492103" w:rsidRPr="00492103" w:rsidRDefault="00492103" w:rsidP="0049210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оплаты услуг: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:rsidR="00492103" w:rsidRPr="00492103" w:rsidRDefault="00492103" w:rsidP="0049210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Получатели поддержки: 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обязуется оказать услугу субъекту МСП –                  ООО «Кабельные системы» (ИНН </w:t>
      </w:r>
      <w:r w:rsidRPr="0049210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1326205534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маркетингового исследования: 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рынок композитных материалов для армирования бетона (композитная арматура и композитная сетка) в России для оценки необходимых условий развития производства.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tabs>
          <w:tab w:val="left" w:pos="426"/>
        </w:tabs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и объем услуг: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Маркетинговое исследование должно содержать следующую информацию:</w:t>
      </w:r>
    </w:p>
    <w:p w:rsidR="00492103" w:rsidRPr="00492103" w:rsidRDefault="00492103" w:rsidP="00492103">
      <w:pPr>
        <w:numPr>
          <w:ilvl w:val="0"/>
          <w:numId w:val="3"/>
        </w:numPr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492103" w:rsidRPr="00492103" w:rsidRDefault="00492103" w:rsidP="00492103">
      <w:pPr>
        <w:numPr>
          <w:ilvl w:val="0"/>
          <w:numId w:val="3"/>
        </w:numPr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Классификация композитных материалов для армирования бетона.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Классифицировать продукцию по номенклатуре, объемам выпуска, областям применения, технологиям производства, отраслям.</w:t>
      </w:r>
    </w:p>
    <w:p w:rsidR="00492103" w:rsidRPr="00492103" w:rsidRDefault="00492103" w:rsidP="004921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Состояние и текущие тенденции отрасли композитных материалов для армирования бетона в России.</w:t>
      </w:r>
    </w:p>
    <w:p w:rsidR="00492103" w:rsidRPr="00492103" w:rsidRDefault="00492103" w:rsidP="00492103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Текущие тенденции отрасли по направлениям в соответствии с классификацией рынка. </w:t>
      </w:r>
    </w:p>
    <w:p w:rsidR="00492103" w:rsidRPr="00492103" w:rsidRDefault="00492103" w:rsidP="00492103">
      <w:pPr>
        <w:keepNext/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Определить тренды, перспективность изделий, направлений и технологий с обоснованием. Показать в том числе перспективные направления и технологии, не освоенные в настоящее время в отрасли.  </w:t>
      </w:r>
    </w:p>
    <w:p w:rsidR="00492103" w:rsidRPr="00492103" w:rsidRDefault="00492103" w:rsidP="00492103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 структура рынка композитных материалов для армирования бетона и динамика в период 2016-2021 гг.</w:t>
      </w:r>
    </w:p>
    <w:p w:rsidR="00492103" w:rsidRPr="00492103" w:rsidRDefault="00492103" w:rsidP="00492103">
      <w:pPr>
        <w:keepNext/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Представить данные в натуральных и денежных показателях по всей структуре рынка продукции. Показать географию распределения основных производителей и потребителей, </w:t>
      </w:r>
      <w:proofErr w:type="spellStart"/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подотрасли</w:t>
      </w:r>
      <w:proofErr w:type="spellEnd"/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основную представленную продукцию. </w:t>
      </w:r>
    </w:p>
    <w:p w:rsidR="00492103" w:rsidRPr="00492103" w:rsidRDefault="00492103" w:rsidP="00492103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цен на наиболее востребованную продукцию.</w:t>
      </w:r>
    </w:p>
    <w:p w:rsidR="00492103" w:rsidRPr="00492103" w:rsidRDefault="00492103" w:rsidP="00492103">
      <w:pPr>
        <w:keepNext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Аналитические данные отобразить в табличной форме, в виде графиков и диаграмм.</w:t>
      </w:r>
    </w:p>
    <w:p w:rsidR="00492103" w:rsidRPr="00492103" w:rsidRDefault="00492103" w:rsidP="00492103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 развития рынка в период 2022-2027 гг. </w:t>
      </w:r>
    </w:p>
    <w:p w:rsidR="00492103" w:rsidRPr="00492103" w:rsidRDefault="00492103" w:rsidP="00492103">
      <w:pPr>
        <w:keepNext/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Представить обзор перспективной продукции, технологий. Отразить степень освоенности перспективных направлений. Выявить наиболее маржинальные продукты на рынке. Выполнить сравнение технико-экономических показателей продукции отечественного производства с импортными аналогами. Определить перспективные, прорывные технологии, материалы и изделия, представить прогноз развития спроса. </w:t>
      </w:r>
    </w:p>
    <w:p w:rsidR="00492103" w:rsidRPr="00492103" w:rsidRDefault="00492103" w:rsidP="00492103">
      <w:pPr>
        <w:keepNext/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игроки отрасли композитов для армирования бетона.</w:t>
      </w:r>
    </w:p>
    <w:p w:rsidR="00492103" w:rsidRPr="00492103" w:rsidRDefault="00492103" w:rsidP="00492103">
      <w:pPr>
        <w:numPr>
          <w:ilvl w:val="0"/>
          <w:numId w:val="9"/>
        </w:numPr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Обзор крупнейших производителей композитов для армирования бетона. </w:t>
      </w: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Предоставить обзор основных финансовых показателей, долей рынка и краткой информации о крупнейших компаниях – производителях на рынке.</w:t>
      </w:r>
    </w:p>
    <w:p w:rsidR="00492103" w:rsidRPr="00492103" w:rsidRDefault="00492103" w:rsidP="00492103">
      <w:pPr>
        <w:numPr>
          <w:ilvl w:val="0"/>
          <w:numId w:val="9"/>
        </w:numPr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потребители композитной арматуры и композитной сетки.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Предоставить анализ потенциальных потребителей в розничной сфере, анализ потенциальных потребителей в сфере коммерческого и промышленного строительства. Сформировать перечень потенциальных крупных потребителей.</w:t>
      </w:r>
    </w:p>
    <w:p w:rsidR="00492103" w:rsidRPr="00492103" w:rsidRDefault="00492103" w:rsidP="004921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государственной поддержки отрасли, виды, объёмы финансирования, перспективы.</w:t>
      </w:r>
    </w:p>
    <w:p w:rsidR="00492103" w:rsidRPr="00492103" w:rsidRDefault="00492103" w:rsidP="004921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Импорт и экспорт композитов для армирования бетона по направлениям и технологиям (в соответствии с классификацией).</w:t>
      </w:r>
    </w:p>
    <w:p w:rsidR="00492103" w:rsidRPr="00492103" w:rsidRDefault="00492103" w:rsidP="004921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 динамика импорта и экспорта композитов для армирования бетона продукции по типам изделий: композитная арматура и композитная сетка в период 2016-2021 гг. в натуральном и стоимостном выражении.</w:t>
      </w:r>
    </w:p>
    <w:p w:rsidR="00492103" w:rsidRPr="00492103" w:rsidRDefault="00492103" w:rsidP="0049210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импорта и экспорта по видам продукции (композитная арматура и композитная сетка).</w:t>
      </w:r>
    </w:p>
    <w:p w:rsidR="00492103" w:rsidRPr="00492103" w:rsidRDefault="00492103" w:rsidP="004921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поставщики импортной продукции (зарубежные производители и заказчики в РФ).</w:t>
      </w:r>
    </w:p>
    <w:p w:rsidR="00492103" w:rsidRPr="00492103" w:rsidRDefault="00492103" w:rsidP="0049210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экспортеры.</w:t>
      </w:r>
    </w:p>
    <w:p w:rsidR="00492103" w:rsidRPr="00492103" w:rsidRDefault="00492103" w:rsidP="0049210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потребители импортной продукции на территории РФ;</w:t>
      </w:r>
    </w:p>
    <w:p w:rsidR="00492103" w:rsidRPr="00492103" w:rsidRDefault="00492103" w:rsidP="0049210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 развития импорта и экспорта в период 2022-2027 гг.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рамках данного раздела необходимо выполнить анализ динамики импорта и экспорта продукции по типам изделий. Выявить, структурировать по видам продукции и оценить емкость импорта продукции, отразить основных потребителей в РФ.</w:t>
      </w:r>
    </w:p>
    <w:p w:rsidR="00492103" w:rsidRPr="00492103" w:rsidRDefault="00492103" w:rsidP="00492103">
      <w:pPr>
        <w:numPr>
          <w:ilvl w:val="0"/>
          <w:numId w:val="18"/>
        </w:numPr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отрасли композитов для армирования бетона Республики Мордовия.</w:t>
      </w:r>
    </w:p>
    <w:p w:rsidR="00492103" w:rsidRPr="00492103" w:rsidRDefault="00492103" w:rsidP="004921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Текущее состояние отрасли. </w:t>
      </w:r>
    </w:p>
    <w:p w:rsidR="00492103" w:rsidRPr="00492103" w:rsidRDefault="00492103" w:rsidP="0049210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Обзор деятельности основных производителей продукции в Республике Мордовия.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рамках данного раздела необходимо отразить объем и структуру рынка производства и потребления в Республике Мордовия.</w:t>
      </w:r>
    </w:p>
    <w:p w:rsidR="00492103" w:rsidRPr="00492103" w:rsidRDefault="00492103" w:rsidP="0049210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Выводы и рекомендации.</w:t>
      </w:r>
    </w:p>
    <w:p w:rsidR="00492103" w:rsidRPr="00492103" w:rsidRDefault="00492103" w:rsidP="004921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 по исследованию.</w:t>
      </w:r>
    </w:p>
    <w:p w:rsidR="00492103" w:rsidRPr="00492103" w:rsidRDefault="00492103" w:rsidP="0049210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перспективным направлениям развития производства композитов для армирования бетона Республики Мордовия с учетом текущей ситуации в регионе и России.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Необходимо выполнить оценку необходимых условий для развития производства продукции в Республике Мордовия. Выявить риски и провести их оценку. Выявить факторы и условия способные повлиять на достижение цели.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исследования сферы производства композитных материалов для армирования бетона в России необходимо руководствоваться общими требованиями. Все данные, представленные в аналитическом отчете, должны быть подтверждены соответствующими расчетами и в обязательном порядке содержать ссылки на источники предоставленных данных. 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окончании проведения маркетингового исследования сферы производства композитных материалов для армирования бетона (композитная арматура и композитная сетка) в России Исполнитель представляет Заказчику пакет документов, который должен включать:</w:t>
      </w:r>
    </w:p>
    <w:p w:rsidR="00492103" w:rsidRPr="00492103" w:rsidRDefault="00492103" w:rsidP="004921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:rsidR="00492103" w:rsidRPr="00492103" w:rsidRDefault="00492103" w:rsidP="004921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Маркетинговое исследование, предоставляемое на электронном носителе в форматах .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.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трех экземплярах в печатном (брошюрованном) виде.</w:t>
      </w:r>
    </w:p>
    <w:p w:rsidR="00492103" w:rsidRPr="00492103" w:rsidRDefault="00492103" w:rsidP="004921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:rsidR="00492103" w:rsidRPr="00492103" w:rsidRDefault="00492103" w:rsidP="004921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:rsidR="00492103" w:rsidRPr="00492103" w:rsidRDefault="00492103" w:rsidP="004921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Соглашение о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</w:t>
      </w:r>
    </w:p>
    <w:p w:rsidR="00492103" w:rsidRPr="00492103" w:rsidRDefault="00492103" w:rsidP="0049210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492103" w:rsidRPr="00492103" w:rsidTr="00492103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:rsidR="00492103" w:rsidRPr="00492103" w:rsidRDefault="00492103" w:rsidP="00492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:rsidR="00492103" w:rsidRPr="00492103" w:rsidRDefault="00492103" w:rsidP="00492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135-ФЗ от 26.07.2006 г.</w:t>
      </w:r>
    </w:p>
    <w:p w:rsidR="00492103" w:rsidRPr="00492103" w:rsidRDefault="00492103" w:rsidP="00492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При оказании услуг в рамках технического задания 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 ______________2022 г.                                                ____________________/ ФИО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492103" w:rsidRPr="00492103" w:rsidRDefault="00492103" w:rsidP="0049210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492103" w:rsidRPr="00492103" w:rsidRDefault="00492103" w:rsidP="0049210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492103" w:rsidRPr="00492103" w:rsidTr="00492103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 2022 г.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492103" w:rsidRPr="00492103" w:rsidRDefault="00492103" w:rsidP="0049210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</w:t>
      </w:r>
      <w:proofErr w:type="gram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(Ф.И.О. полностью)</w:t>
      </w:r>
    </w:p>
    <w:p w:rsidR="00492103" w:rsidRPr="00492103" w:rsidRDefault="00492103" w:rsidP="00492103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:rsidR="00492103" w:rsidRPr="00492103" w:rsidRDefault="00492103" w:rsidP="00492103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 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492103" w:rsidRPr="00492103" w:rsidRDefault="00492103" w:rsidP="00492103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492103" w:rsidRPr="00492103" w:rsidRDefault="00492103" w:rsidP="0049210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tabs>
          <w:tab w:val="left" w:pos="2410"/>
          <w:tab w:val="left" w:pos="5955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 ______________2022 г.                                                __________________/ФИО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492103" w:rsidRPr="00492103" w:rsidTr="00492103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3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 2022 г.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492103" w:rsidRPr="00492103" w:rsidRDefault="00492103" w:rsidP="0049210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СОГЛАШЕНИЕ</w:t>
      </w:r>
    </w:p>
    <w:p w:rsidR="00492103" w:rsidRPr="00492103" w:rsidRDefault="00492103" w:rsidP="0049210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</w:t>
      </w:r>
    </w:p>
    <w:p w:rsidR="00492103" w:rsidRPr="00492103" w:rsidRDefault="00492103" w:rsidP="00492103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Саранск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                </w:t>
      </w:r>
      <w:proofErr w:type="gram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«</w:t>
      </w:r>
      <w:proofErr w:type="gram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___» _________2022 г.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____________________________________, именуем__ в дальнейшем «Исполнитель», в лице ___________________________,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 на основании ___________, с одной стороны, и ____________________________________________, именуем__ в дальнейшем «Получатель», в лице _______________________,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на основании _______________________, вместе именуемые «Стороны</w:t>
      </w: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», в рамках </w:t>
      </w:r>
      <w:proofErr w:type="spellStart"/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услуг по Договору от «__» ______2022 г. №  __________, заключенному между Исполнителем и АУ «Технопарк-Мордовия» (далее - Заказчик), 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Согласие Получателя с результатами оказанной услуги, не означает автоматического согласия Заказчика.</w:t>
      </w:r>
    </w:p>
    <w:p w:rsidR="00492103" w:rsidRPr="00492103" w:rsidRDefault="00492103" w:rsidP="0049210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Размер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0,1 (одну десятую) % от стоимости услуги, что составляет __________ (__________) рублей _______ копеек (</w:t>
      </w:r>
      <w:r w:rsidRPr="004921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Размер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рассчитывается по формуле: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Оплата </w:t>
      </w:r>
      <w:proofErr w:type="spellStart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:rsidR="00492103" w:rsidRPr="00492103" w:rsidRDefault="00492103" w:rsidP="00492103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Получатель вправе самостоятельно</w:t>
      </w:r>
      <w:r w:rsidRPr="004921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:rsidR="00492103" w:rsidRPr="00492103" w:rsidRDefault="00492103" w:rsidP="0049210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услуги.</w:t>
      </w:r>
    </w:p>
    <w:p w:rsidR="00492103" w:rsidRPr="00492103" w:rsidRDefault="00492103" w:rsidP="0049210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Исполнитель обязан:</w:t>
      </w:r>
    </w:p>
    <w:p w:rsidR="00492103" w:rsidRPr="00492103" w:rsidRDefault="00492103" w:rsidP="0049210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:rsidR="00492103" w:rsidRPr="00492103" w:rsidRDefault="00492103" w:rsidP="0049210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:rsidR="00492103" w:rsidRPr="00492103" w:rsidRDefault="00492103" w:rsidP="0049210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 Приемка услуг осуществляется подписанием Акта между Исполнителем и Получателем.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:rsidR="00492103" w:rsidRPr="00492103" w:rsidRDefault="00492103" w:rsidP="00492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:rsidR="00492103" w:rsidRPr="00492103" w:rsidRDefault="00492103" w:rsidP="0049210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И ПОДПИСИ СТОРОН:</w:t>
      </w:r>
    </w:p>
    <w:p w:rsidR="00492103" w:rsidRPr="00492103" w:rsidRDefault="00492103" w:rsidP="0049210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82" w:type="dxa"/>
        <w:tblLook w:val="04A0" w:firstRow="1" w:lastRow="0" w:firstColumn="1" w:lastColumn="0" w:noHBand="0" w:noVBand="1"/>
      </w:tblPr>
      <w:tblGrid>
        <w:gridCol w:w="4695"/>
        <w:gridCol w:w="4694"/>
      </w:tblGrid>
      <w:tr w:rsidR="00492103" w:rsidRPr="00492103" w:rsidTr="00492103">
        <w:trPr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МСП - получатель поддержки</w:t>
            </w: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103" w:rsidRPr="00492103" w:rsidTr="00492103">
        <w:trPr>
          <w:trHeight w:val="542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103" w:rsidRPr="00492103" w:rsidTr="00492103">
        <w:trPr>
          <w:trHeight w:val="555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____________/_____________/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_____________/_____________/</w:t>
            </w:r>
          </w:p>
        </w:tc>
      </w:tr>
    </w:tbl>
    <w:p w:rsidR="00492103" w:rsidRPr="00492103" w:rsidRDefault="00492103" w:rsidP="00492103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492103" w:rsidRDefault="00492103" w:rsidP="0049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492103" w:rsidRPr="00492103" w:rsidTr="00492103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92103" w:rsidRPr="00492103" w:rsidRDefault="00492103" w:rsidP="00492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492103" w:rsidRPr="00492103" w:rsidRDefault="00492103" w:rsidP="00492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103" w:rsidRPr="000802C6" w:rsidRDefault="0049210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492103" w:rsidRPr="000802C6">
      <w:head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97" w:rsidRDefault="000802C6">
      <w:pPr>
        <w:spacing w:after="0" w:line="240" w:lineRule="auto"/>
      </w:pPr>
      <w:r>
        <w:separator/>
      </w:r>
    </w:p>
  </w:endnote>
  <w:endnote w:type="continuationSeparator" w:id="0">
    <w:p w:rsidR="00AC7D97" w:rsidRDefault="0008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97" w:rsidRDefault="000802C6">
      <w:pPr>
        <w:spacing w:after="0" w:line="240" w:lineRule="auto"/>
      </w:pPr>
      <w:r>
        <w:separator/>
      </w:r>
    </w:p>
  </w:footnote>
  <w:footnote w:type="continuationSeparator" w:id="0">
    <w:p w:rsidR="00AC7D97" w:rsidRDefault="0008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97" w:rsidRDefault="000802C6">
    <w:pPr>
      <w:pStyle w:val="af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5E51"/>
    <w:multiLevelType w:val="multilevel"/>
    <w:tmpl w:val="45343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33466"/>
    <w:multiLevelType w:val="multilevel"/>
    <w:tmpl w:val="18A0069E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2" w15:restartNumberingAfterBreak="0">
    <w:nsid w:val="360633A7"/>
    <w:multiLevelType w:val="multilevel"/>
    <w:tmpl w:val="8B5E2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8469E"/>
    <w:multiLevelType w:val="multilevel"/>
    <w:tmpl w:val="B088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C7F29"/>
    <w:multiLevelType w:val="multilevel"/>
    <w:tmpl w:val="594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95CBF"/>
    <w:multiLevelType w:val="multilevel"/>
    <w:tmpl w:val="AFDC3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1247D"/>
    <w:multiLevelType w:val="multilevel"/>
    <w:tmpl w:val="F532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55688"/>
    <w:multiLevelType w:val="multilevel"/>
    <w:tmpl w:val="BB5EA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2115C"/>
    <w:multiLevelType w:val="multilevel"/>
    <w:tmpl w:val="51A6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C74B4"/>
    <w:multiLevelType w:val="multilevel"/>
    <w:tmpl w:val="F5264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5343D"/>
    <w:multiLevelType w:val="hybridMultilevel"/>
    <w:tmpl w:val="74B24A32"/>
    <w:lvl w:ilvl="0" w:tplc="BE983E02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 w:tplc="52120BE4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7E8AE5F8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09985ACE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26B8A56E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FFD64D14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5B24CBFE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5F5CD75A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3C4EE3E4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73566ACD"/>
    <w:multiLevelType w:val="multilevel"/>
    <w:tmpl w:val="1910D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97"/>
    <w:rsid w:val="000802C6"/>
    <w:rsid w:val="00440C24"/>
    <w:rsid w:val="00492103"/>
    <w:rsid w:val="00A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48F19-9B7B-43D5-AB36-D36FB22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m1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4</cp:revision>
  <cp:lastPrinted>2022-09-07T12:45:00Z</cp:lastPrinted>
  <dcterms:created xsi:type="dcterms:W3CDTF">2022-09-07T12:42:00Z</dcterms:created>
  <dcterms:modified xsi:type="dcterms:W3CDTF">2022-09-07T12:45:00Z</dcterms:modified>
</cp:coreProperties>
</file>