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BD69" w14:textId="77777777" w:rsidR="00A919B6" w:rsidRPr="00C636E9" w:rsidRDefault="00A919B6" w:rsidP="00A919B6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14:paraId="48703611" w14:textId="77777777" w:rsidR="00A919B6" w:rsidRPr="00C636E9" w:rsidRDefault="00A919B6" w:rsidP="00A919B6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14:paraId="604D75CB" w14:textId="77777777" w:rsidR="00886096" w:rsidRDefault="00886096" w:rsidP="008860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18056B65" w14:textId="77777777" w:rsidR="00A919B6" w:rsidRPr="00251884" w:rsidRDefault="00A919B6" w:rsidP="008860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59"/>
        <w:gridCol w:w="5670"/>
        <w:gridCol w:w="738"/>
        <w:gridCol w:w="822"/>
      </w:tblGrid>
      <w:tr w:rsidR="00DB6A14" w:rsidRPr="00251884" w14:paraId="45BE5397" w14:textId="77777777" w:rsidTr="00DB6A14">
        <w:tc>
          <w:tcPr>
            <w:tcW w:w="567" w:type="dxa"/>
            <w:shd w:val="clear" w:color="auto" w:fill="auto"/>
            <w:noWrap/>
          </w:tcPr>
          <w:p w14:paraId="16ACDB45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№</w:t>
            </w:r>
          </w:p>
          <w:p w14:paraId="00649679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14:paraId="2DED6079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670" w:type="dxa"/>
            <w:shd w:val="clear" w:color="auto" w:fill="auto"/>
          </w:tcPr>
          <w:p w14:paraId="069AC480" w14:textId="77777777" w:rsidR="00DB6A14" w:rsidRPr="00251884" w:rsidRDefault="00DB6A14" w:rsidP="0092725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color w:val="000000" w:themeColor="text1"/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738" w:type="dxa"/>
          </w:tcPr>
          <w:p w14:paraId="7A710962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22" w:type="dxa"/>
          </w:tcPr>
          <w:p w14:paraId="5D81FF38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Кол-во</w:t>
            </w:r>
          </w:p>
        </w:tc>
      </w:tr>
      <w:tr w:rsidR="00DB6A14" w:rsidRPr="00251884" w14:paraId="381113E3" w14:textId="77777777" w:rsidTr="00DB6A14">
        <w:tc>
          <w:tcPr>
            <w:tcW w:w="567" w:type="dxa"/>
            <w:shd w:val="clear" w:color="auto" w:fill="auto"/>
            <w:noWrap/>
          </w:tcPr>
          <w:p w14:paraId="31999D93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172B25" w14:textId="443C9C7A" w:rsidR="00DB6A14" w:rsidRPr="006F4094" w:rsidRDefault="00DB6A14" w:rsidP="00894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Высоков</w:t>
            </w:r>
            <w:r w:rsidRPr="006F4094">
              <w:rPr>
                <w:rFonts w:cs="Times New Roman"/>
                <w:color w:val="000000" w:themeColor="text1"/>
                <w:sz w:val="20"/>
                <w:szCs w:val="20"/>
              </w:rPr>
              <w:t xml:space="preserve">акуумная установка для напыления прецизионных оптических многослойных покрытий методами электронно-лучевого распыления с ионно-плазменным </w:t>
            </w:r>
            <w:proofErr w:type="spellStart"/>
            <w:r w:rsidRPr="006F4094">
              <w:rPr>
                <w:rFonts w:cs="Times New Roman"/>
                <w:color w:val="000000" w:themeColor="text1"/>
                <w:sz w:val="20"/>
                <w:szCs w:val="20"/>
              </w:rPr>
              <w:t>ассистированием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0822BA6" w14:textId="5EF9FC2A" w:rsidR="00DB6A14" w:rsidRPr="0025188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D7C7B">
              <w:rPr>
                <w:rFonts w:cs="Times New Roman"/>
                <w:b/>
                <w:color w:val="000000" w:themeColor="text1"/>
                <w:sz w:val="20"/>
                <w:szCs w:val="20"/>
              </w:rPr>
              <w:t>Высоковакуумная установка для напыления прецизионных оптических многослойных покрытий методами электронно-лучевого распыления с ионно-плазменным ассистированием.</w:t>
            </w: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(далее «Оборудование»)</w:t>
            </w:r>
          </w:p>
          <w:p w14:paraId="3CD13913" w14:textId="77777777" w:rsidR="00DB6A14" w:rsidRPr="0025188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1876977" w14:textId="374BB5F8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Оборудование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предназначено для напыления многослойных прецизионных оптических покрытий в высоком вакууме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из различных материалов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при помо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щи электронно-лучевого нагрева распыляемых материалов с ионно-плазменным ассистированием процесса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на подложки, выполненные из разнообразных материалов.</w:t>
            </w:r>
          </w:p>
          <w:p w14:paraId="2FBB6E99" w14:textId="7E02E29E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Оборудование должно обеспечивать нанесение многослойных оптических покрытий, состоящих из диэлектрических и металлических слоев в автоматическом режиме. Технологический процесс нанесения каждого покрытия должен включать автоматическое выполнение последовательности действий, необходимых для создания покрытия согласно задаваемых структуре покрытия и оптической кривой. </w:t>
            </w:r>
          </w:p>
          <w:p w14:paraId="05ADC0ED" w14:textId="5175D7C6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Оборудование на основании задаваемых структуре покрытия и оптической кривой должно в автоматическом режиме осуществлять своевременное включение, выключение и управление режимами работы своих компонентов, в том числе: вакуумных насосов и клапанов, криогенной ловушки, системы водоохлаждения, нагревателей подложек, системы вращения держателя подложек, электронно-лучевых испарителей и их заслонок, источника ионно-плазменного ассистирования и его заслонки, системы подачи газов, системы оптического одноволнового контроля, системы кварцевого контроля.</w:t>
            </w:r>
          </w:p>
          <w:p w14:paraId="54E40ABD" w14:textId="77777777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1A1D126" w14:textId="50A6BE35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Задаваемая структура покрытия представляет собой данные о структуре покрытия и методе контроля толщины напыляемого слоя покрытия. Задаваемая структура покрытия содержит данные о порядке следования слоев в структуре покрытия, материале каждого слоя, данные о физической и оптической толщине каждого слоя, данные о длине волны оптического одноволнового контроля для каждого слоя и номере оптического свидетеля.</w:t>
            </w:r>
          </w:p>
          <w:p w14:paraId="6C9F68FC" w14:textId="77777777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92C209D" w14:textId="3AA3184F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Задаваемая оптическая кривая представляет собой данные полученные в результате математического моделирования и выражает зависимость интенсивности   монохроматического светового сигнала, прошедшего через покрытие от толщины покрытия.</w:t>
            </w:r>
          </w:p>
          <w:p w14:paraId="51026C7B" w14:textId="77777777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C0F9FC" w14:textId="1CBF3303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Контроль толщины каждого напыляемого слоя покрытия и определение момента остановки процесса его напыления должно выполняться Оборудованием на основании задаваемых структуры покрытия, оптической кривой и данных, которые должны автоматически передаваться системами оптического одноволнового контроля и системой кварцевого контроля в систему управления Оборудованием. </w:t>
            </w:r>
          </w:p>
          <w:p w14:paraId="71FE0F82" w14:textId="77777777" w:rsidR="00DB6A1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5D1CA8A" w14:textId="77777777" w:rsidR="00DB6A14" w:rsidRPr="00251884" w:rsidRDefault="00DB6A14" w:rsidP="0092725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>Технические характеристики</w:t>
            </w:r>
          </w:p>
          <w:p w14:paraId="1C53E6FB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>Режимы работы и технологические процессы</w:t>
            </w:r>
          </w:p>
          <w:p w14:paraId="13A1A84E" w14:textId="3BC28237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Оборудование должно обеспечивать нанесение оптических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покрытий посредством термического испарения металлов, оксидов металлов, фторидов металлов, сульфидов металлов, в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том числе: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Al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Al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Ag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Au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CeO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Cr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Ge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HfO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MgF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MgO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Nb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Nb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Si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SiO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SiO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Sn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Ta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TiO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Ti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Ti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5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YbF</w:t>
            </w:r>
            <w:proofErr w:type="spellEnd"/>
            <w:r w:rsidRPr="004D2D79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ZnS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ZnSe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ZrO</w:t>
            </w:r>
            <w:proofErr w:type="spellEnd"/>
            <w:proofErr w:type="gram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ZrO</w:t>
            </w:r>
            <w:proofErr w:type="spellEnd"/>
            <w:r w:rsidRPr="00FD7933">
              <w:rPr>
                <w:rFonts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01558C5A" w14:textId="58D1F0A7" w:rsidR="00DB6A14" w:rsidRPr="00251884" w:rsidRDefault="00DB6A14" w:rsidP="00AC654A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14:paraId="6CAD1225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Размер и типы используемых подложек</w:t>
            </w:r>
          </w:p>
          <w:p w14:paraId="469E1379" w14:textId="30E1EEE9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Максимальный диаметр используемых подложек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для нанесения покрытия, не менее, мм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60.</w:t>
            </w:r>
          </w:p>
          <w:p w14:paraId="395DD084" w14:textId="4F0542C0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Максимальная толщина используемых подложек (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как самих подложек, так и установлен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ных на носителях), не менее, мм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45.</w:t>
            </w:r>
          </w:p>
          <w:p w14:paraId="54847393" w14:textId="32E6682D" w:rsidR="00DB6A14" w:rsidRPr="005A7748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Общий максимальный вес используемых подложек, не менее кг, 100.</w:t>
            </w:r>
          </w:p>
          <w:p w14:paraId="5F151D56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>Вакуумная камера для проведения процессов</w:t>
            </w:r>
          </w:p>
          <w:p w14:paraId="48134DB9" w14:textId="59E54599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Камера должна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2327">
              <w:rPr>
                <w:rFonts w:cs="Times New Roman"/>
                <w:color w:val="000000" w:themeColor="text1"/>
                <w:sz w:val="20"/>
                <w:szCs w:val="20"/>
              </w:rPr>
              <w:t>быть изготовлена из нержавеющей стали.</w:t>
            </w:r>
          </w:p>
          <w:p w14:paraId="2799981C" w14:textId="4BA32B9B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Камера должна иметь систему внешних водяных каналов для охлаждения стенок вакуумной камеры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D04F6B1" w14:textId="78CE9D1E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Камера должна иметь смотровое окно с поляризационным фильтром в двери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для наблюдения за ходом технологического процесса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шт.: 1.</w:t>
            </w:r>
          </w:p>
          <w:p w14:paraId="0EAFEAE8" w14:textId="5087EAC2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Внутрен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няя ширина вакуумной камеры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менее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мм 70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0.</w:t>
            </w:r>
          </w:p>
          <w:p w14:paraId="0DD3800E" w14:textId="09460519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Внутренняя высота вакуумной камеры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менее, мм 70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0.</w:t>
            </w:r>
          </w:p>
          <w:p w14:paraId="05E44E4A" w14:textId="3524E1C5" w:rsidR="00DB6A1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Криогенная ловушка</w:t>
            </w:r>
          </w:p>
          <w:p w14:paraId="1F47C327" w14:textId="6CA7B24A" w:rsidR="00DB6A14" w:rsidRPr="00C40130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40130">
              <w:rPr>
                <w:rFonts w:cs="Times New Roman"/>
                <w:color w:val="000000" w:themeColor="text1"/>
                <w:sz w:val="20"/>
                <w:szCs w:val="20"/>
              </w:rPr>
              <w:t>Ва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куумная камера должна иметь внутри криогенную ловушку для захвата и удержания на поверхности паров воды, содержащихся в объеме камеры.</w:t>
            </w:r>
          </w:p>
          <w:p w14:paraId="229C1F03" w14:textId="5E3E43C8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Ловушка должна иметь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трубчатый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тип и быть оснащенной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криогенератором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замкнутого цикла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A5E7D6C" w14:textId="5A075764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Площадь криогенной ловушки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менее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м</w:t>
            </w:r>
            <w:r w:rsidRPr="00C40130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0,3.</w:t>
            </w:r>
          </w:p>
          <w:p w14:paraId="75FE6F13" w14:textId="5F4798D8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Рабочая темпера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тура криогенной ловушки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более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град. Цельсия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-120.</w:t>
            </w:r>
          </w:p>
          <w:p w14:paraId="3CF819BF" w14:textId="75156143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Хладопроизвод</w:t>
            </w:r>
            <w:bookmarkStart w:id="0" w:name="_GoBack"/>
            <w:bookmarkEnd w:id="0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ительность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криогенератора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при температуре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br/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-120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град. Цельсия</w:t>
            </w:r>
            <w:r w:rsidRPr="00251884" w:rsidDel="00BE3D52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не менее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, Вт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1200.</w:t>
            </w:r>
          </w:p>
          <w:p w14:paraId="15009951" w14:textId="50413CE7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Хладопроизводительность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криогенератора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при температуре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br/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-130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град.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Цельсия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не менее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, Вт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300.</w:t>
            </w:r>
          </w:p>
          <w:p w14:paraId="5306859A" w14:textId="60975587" w:rsidR="00DB6A1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Нагреватели подложек</w:t>
            </w:r>
          </w:p>
          <w:p w14:paraId="28B916A1" w14:textId="1CCE89D9" w:rsidR="00DB6A14" w:rsidRPr="00A110C9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Вакуумная камера должна иметь инфракрасные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плазмозащищенные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нагреватели подложек для нанесения покрытий, расположенные на основании камеры с возможностью автоматической регулировки температуры системой управления Оборудованием.</w:t>
            </w:r>
          </w:p>
          <w:p w14:paraId="3C40423B" w14:textId="458238F2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Количество нагревателей подложек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не менее, шт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2.</w:t>
            </w:r>
          </w:p>
          <w:p w14:paraId="283E44AA" w14:textId="43FBB5D8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Мощность каждого нагрева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теля подложек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не менее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, кВт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2,5.</w:t>
            </w:r>
          </w:p>
          <w:p w14:paraId="77DCE6DA" w14:textId="05710370" w:rsidR="00DB6A14" w:rsidRPr="00A110C9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A110C9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Система напуска вакуумной камеры</w:t>
            </w:r>
          </w:p>
          <w:p w14:paraId="0209F603" w14:textId="6BB66D90" w:rsidR="00DB6A14" w:rsidRPr="00A110C9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A110C9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Система напуска внешнего воздуха в камеру после завершения технологического процесса напыления покрытия должна состоять из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основного и дополнительного клапанов</w:t>
            </w:r>
            <w:r w:rsidRPr="00A110C9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напуска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.</w:t>
            </w:r>
            <w:r w:rsidRPr="00A110C9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Дополнительный клапан должен иметь уменьшенное сечение по сравнению с основным.</w:t>
            </w:r>
          </w:p>
          <w:p w14:paraId="622DF749" w14:textId="6A024D1C" w:rsidR="00DB6A14" w:rsidRPr="00D9047F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A110C9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Напуск воздуха в камеру должен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осуществляться посредством</w:t>
            </w:r>
            <w:r w:rsidRPr="00A110C9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открыти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я</w:t>
            </w:r>
            <w:r w:rsidRPr="00A110C9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клапана меньшего сечения и последующего открытия клапана большего сечения.</w:t>
            </w:r>
          </w:p>
          <w:p w14:paraId="0AEFB6DD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Система откачки вакуумной камеры процесса</w:t>
            </w:r>
          </w:p>
          <w:p w14:paraId="2946E0ED" w14:textId="3A990786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Система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низковакуумной откачки Оборудования должна состоять из форвакуумного насоса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откачки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производительностью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по азоту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не менее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,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м³/ч 60.</w:t>
            </w:r>
          </w:p>
          <w:p w14:paraId="1F2FB71F" w14:textId="350B5D23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Предельное остаточное давление, создаваемое системой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низковакуумной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откачки не более,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б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5</w:t>
            </w:r>
            <w:proofErr w:type="gram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х10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</w:t>
            </w:r>
            <w:r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 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0490DDA2" w14:textId="755511AC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Система высоковакуумной откачки должна состоять из турбомолекулярног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 насоса производительностью по азоту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менее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м</w:t>
            </w:r>
            <w:r w:rsidRPr="00BF1C0D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/сек 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,8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44933A43" w14:textId="768CEE7D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Предельное остаточное давление, создаваемое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в камере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более, мб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5х10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-7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F2EEED6" w14:textId="17A622EE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Время откачки чистой вакуумной камеры до давления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8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х10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-6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мб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не</w:t>
            </w:r>
            <w:proofErr w:type="gramEnd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более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мин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25.</w:t>
            </w:r>
          </w:p>
          <w:p w14:paraId="268D610F" w14:textId="1000C562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Уровень натекания и десорбции чистой вакуумной камеры после откачки, необходимый для проведения процессов и обеспечения режимов работы, </w:t>
            </w:r>
            <w:proofErr w:type="spellStart"/>
            <w:r w:rsidRPr="00DF51E0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>мб</w:t>
            </w:r>
            <w:proofErr w:type="spellEnd"/>
            <w:r w:rsidRPr="00DF51E0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 xml:space="preserve"> х</w:t>
            </w:r>
            <w:r w:rsidRPr="000A4E75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> </w:t>
            </w:r>
            <w:r w:rsidRPr="00DF51E0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>л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>/сек</w:t>
            </w:r>
            <w:r w:rsidRPr="00ED459D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**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)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  <w:u w:color="000000"/>
              </w:rPr>
              <w:t>, не более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8х10</w:t>
            </w:r>
            <w:r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-5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7569A288" w14:textId="089586EE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Оборудование должно быть оснащено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необходимыми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датчиками контроля давления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для управления системой откачки, шт., не менее 4</w:t>
            </w:r>
          </w:p>
          <w:p w14:paraId="6B65FEBF" w14:textId="4AD1C2A3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Типы датчиков:</w:t>
            </w:r>
          </w:p>
          <w:p w14:paraId="64158542" w14:textId="77777777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Термопарный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датчик (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Пирани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>, не менее 2</w:t>
            </w:r>
          </w:p>
          <w:p w14:paraId="6577F4B1" w14:textId="185042E3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Ионизационный д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 xml:space="preserve">атчик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с 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холодн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ым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катодом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Пеннинга</w:t>
            </w:r>
            <w:proofErr w:type="spellEnd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, не менее 1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Ионизационный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датчик 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с термоэмиссионным катодом (</w:t>
            </w:r>
            <w:proofErr w:type="spellStart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Бай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рда-Ал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перта</w:t>
            </w:r>
            <w:proofErr w:type="spellEnd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5B2649">
              <w:rPr>
                <w:rFonts w:cs="Times New Roman"/>
                <w:color w:val="000000" w:themeColor="text1"/>
                <w:sz w:val="20"/>
                <w:szCs w:val="20"/>
              </w:rPr>
              <w:t>, не менее 1</w:t>
            </w:r>
          </w:p>
          <w:p w14:paraId="736BDF11" w14:textId="43C1C992" w:rsidR="00DB6A14" w:rsidRPr="00BC0537" w:rsidRDefault="00DB6A14" w:rsidP="00BC0537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Диапазоны измерения датчиков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14:paraId="62B8EFBD" w14:textId="2CCB55F0" w:rsidR="00DB6A14" w:rsidRPr="00BC0537" w:rsidRDefault="00DB6A14" w:rsidP="00BC0537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Термопарный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Пирани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): от 1х10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мбар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до 1000 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мбар</w:t>
            </w:r>
            <w:proofErr w:type="spellEnd"/>
          </w:p>
          <w:p w14:paraId="769091A3" w14:textId="6BF5F5DE" w:rsidR="00DB6A14" w:rsidRPr="00BC0537" w:rsidRDefault="00DB6A14" w:rsidP="00BC0537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Холодного разряда (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Пеннинг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): от 2х10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-7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мбар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до 1х10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-2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мбар</w:t>
            </w:r>
            <w:proofErr w:type="spellEnd"/>
          </w:p>
          <w:p w14:paraId="5361A2A6" w14:textId="5A22C8A5" w:rsidR="00DB6A14" w:rsidRPr="005B2649" w:rsidRDefault="00DB6A14" w:rsidP="00BC0537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Ионизационный (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Бай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рда-Альперта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):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 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2х10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-9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мбар</w:t>
            </w:r>
            <w:proofErr w:type="spellEnd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до 1х10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0537">
              <w:rPr>
                <w:rFonts w:cs="Times New Roman"/>
                <w:color w:val="000000" w:themeColor="text1"/>
                <w:sz w:val="20"/>
                <w:szCs w:val="20"/>
              </w:rPr>
              <w:t>мбар</w:t>
            </w:r>
            <w:proofErr w:type="spellEnd"/>
          </w:p>
          <w:p w14:paraId="2F1F46A1" w14:textId="558EA795" w:rsidR="00DB6A14" w:rsidRPr="00541500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Все датчики</w:t>
            </w:r>
            <w:r w:rsidRPr="00541500">
              <w:rPr>
                <w:rFonts w:cs="Times New Roman"/>
                <w:color w:val="000000" w:themeColor="text1"/>
                <w:sz w:val="20"/>
                <w:szCs w:val="20"/>
              </w:rPr>
              <w:t xml:space="preserve"> контроля давления Оборудования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должны</w:t>
            </w:r>
            <w:r w:rsidRPr="0054150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обеспечивать измерение давления</w:t>
            </w:r>
            <w:r w:rsidRPr="00541500">
              <w:rPr>
                <w:rFonts w:cs="Times New Roman"/>
                <w:color w:val="000000" w:themeColor="text1"/>
                <w:sz w:val="20"/>
                <w:szCs w:val="20"/>
              </w:rPr>
              <w:t xml:space="preserve"> в диапазоне, </w:t>
            </w:r>
            <w:proofErr w:type="spellStart"/>
            <w:r w:rsidRPr="00541500">
              <w:rPr>
                <w:rFonts w:cs="Times New Roman"/>
                <w:color w:val="000000" w:themeColor="text1"/>
                <w:sz w:val="20"/>
                <w:szCs w:val="20"/>
              </w:rPr>
              <w:t>мб</w:t>
            </w:r>
            <w:proofErr w:type="spellEnd"/>
            <w:r w:rsidRPr="00541500">
              <w:rPr>
                <w:rFonts w:cs="Times New Roman"/>
                <w:color w:val="000000" w:themeColor="text1"/>
                <w:sz w:val="20"/>
                <w:szCs w:val="20"/>
              </w:rPr>
              <w:t xml:space="preserve"> от 10</w:t>
            </w:r>
            <w:r w:rsidRPr="005B2649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-8</w:t>
            </w:r>
            <w:r w:rsidRPr="00541500">
              <w:rPr>
                <w:rFonts w:cs="Times New Roman"/>
                <w:color w:val="000000" w:themeColor="text1"/>
                <w:sz w:val="20"/>
                <w:szCs w:val="20"/>
              </w:rPr>
              <w:t xml:space="preserve"> до 1000.</w:t>
            </w:r>
          </w:p>
          <w:p w14:paraId="5DE55A17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>Держатель подложек</w:t>
            </w:r>
          </w:p>
          <w:p w14:paraId="42BE08C2" w14:textId="53019AD3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Оборудование должно иметь держатель подложек куполообразной формы диаметром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не менее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мм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0F62E39B" w14:textId="713792C1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Держатель подложек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должен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состо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ять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из сегментов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FC25EB7" w14:textId="24849371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Количество сегментов, шт. не менее: 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3EB86F2B" w14:textId="7B1886E1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Оборудование должно иметь распределительные маски для обеспечения равномерности нанесения покрытий в количестве не менее, шт 2.</w:t>
            </w:r>
          </w:p>
          <w:p w14:paraId="24034961" w14:textId="55C1396A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Система 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электронно-лучевого испарения</w:t>
            </w:r>
          </w:p>
          <w:p w14:paraId="3AA7BBBB" w14:textId="13E72F1A" w:rsidR="00DB6A14" w:rsidRDefault="00DB6A14" w:rsidP="005B2649">
            <w:pPr>
              <w:pStyle w:val="a3"/>
              <w:numPr>
                <w:ilvl w:val="1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Испарители</w:t>
            </w:r>
          </w:p>
          <w:p w14:paraId="06FD42A4" w14:textId="4D6066E8" w:rsidR="00DB6A14" w:rsidRDefault="00DB6A14" w:rsidP="007E4B0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3B3">
              <w:rPr>
                <w:rFonts w:cs="Times New Roman"/>
                <w:color w:val="000000" w:themeColor="text1"/>
                <w:sz w:val="20"/>
                <w:szCs w:val="20"/>
              </w:rPr>
              <w:t>Количество испарителей, шт</w:t>
            </w:r>
            <w:r w:rsidR="0086238B">
              <w:rPr>
                <w:rFonts w:cs="Times New Roman"/>
                <w:color w:val="000000" w:themeColor="text1"/>
                <w:sz w:val="20"/>
                <w:szCs w:val="20"/>
              </w:rPr>
              <w:t>. не менее:</w:t>
            </w:r>
            <w:r w:rsidRPr="002C13B3">
              <w:rPr>
                <w:rFonts w:cs="Times New Roman"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759219A0" w14:textId="3CF24FD1" w:rsidR="00DB6A14" w:rsidRPr="002C13B3" w:rsidRDefault="00DB6A14" w:rsidP="007E4B0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3B3">
              <w:rPr>
                <w:rFonts w:cs="Times New Roman"/>
                <w:color w:val="000000" w:themeColor="text1"/>
                <w:sz w:val="20"/>
                <w:szCs w:val="20"/>
              </w:rPr>
              <w:t>Тип испарителей: электронно-лучевые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0E8E635E" w14:textId="6142F796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Максимальная мощность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каждого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электрон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но-лучевого испарителя не менее, кВт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6.</w:t>
            </w:r>
          </w:p>
          <w:p w14:paraId="0786C220" w14:textId="610E7880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Максимальное напряжение ускорения луча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каждого электронно-лучевого испарителя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, не менее: 8.</w:t>
            </w:r>
          </w:p>
          <w:p w14:paraId="57D20936" w14:textId="13684C15" w:rsidR="00DB6A14" w:rsidRPr="0025188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Угол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отклонения электронного луча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от направления выхода из источника электронов до направления обратного к нормали   поверхности тигля в точке падения луча на распыляемый мате</w:t>
            </w:r>
            <w:r w:rsidR="0086238B">
              <w:rPr>
                <w:rFonts w:cs="Times New Roman"/>
                <w:color w:val="000000" w:themeColor="text1"/>
                <w:sz w:val="20"/>
                <w:szCs w:val="20"/>
              </w:rPr>
              <w:t>риал, угловые градусы, не менее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26</w:t>
            </w:r>
            <w:r w:rsidRPr="000A4E7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и не более 2</w:t>
            </w:r>
            <w:r w:rsidRPr="000A4E75">
              <w:rPr>
                <w:rFonts w:cs="Times New Roman"/>
                <w:color w:val="000000" w:themeColor="text1"/>
                <w:sz w:val="20"/>
                <w:szCs w:val="20"/>
              </w:rPr>
              <w:t>80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CED6A47" w14:textId="17A4628C" w:rsidR="00DB6A14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Максимальный ток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электронного луча</w:t>
            </w:r>
            <w:r w:rsidRPr="000A4E75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каждого электронно-лучевого испарителя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, мА, не менее: 800.</w:t>
            </w:r>
          </w:p>
          <w:p w14:paraId="26AC3C9C" w14:textId="1D505F4A" w:rsidR="00DB6A14" w:rsidRPr="002C13B3" w:rsidRDefault="00DB6A14" w:rsidP="005B2649">
            <w:pPr>
              <w:pStyle w:val="a3"/>
              <w:numPr>
                <w:ilvl w:val="1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Тигли</w:t>
            </w:r>
          </w:p>
          <w:p w14:paraId="41EF675C" w14:textId="2932E726" w:rsidR="00DB6A14" w:rsidRPr="002C13B3" w:rsidRDefault="00DB6A14" w:rsidP="007E4B0D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3B3">
              <w:rPr>
                <w:sz w:val="20"/>
                <w:szCs w:val="20"/>
              </w:rPr>
              <w:t xml:space="preserve">Количество тиглей, шт. </w:t>
            </w:r>
            <w:r w:rsidR="001855A4">
              <w:rPr>
                <w:sz w:val="20"/>
                <w:szCs w:val="20"/>
              </w:rPr>
              <w:t xml:space="preserve">не менее: </w:t>
            </w:r>
            <w:r w:rsidRPr="002C13B3">
              <w:rPr>
                <w:sz w:val="20"/>
                <w:szCs w:val="20"/>
              </w:rPr>
              <w:t>2</w:t>
            </w:r>
          </w:p>
          <w:p w14:paraId="7F4F0341" w14:textId="729E13AC" w:rsidR="00DB6A14" w:rsidRPr="00251884" w:rsidRDefault="00DB6A14" w:rsidP="005B2649">
            <w:pPr>
              <w:pStyle w:val="a3"/>
              <w:numPr>
                <w:ilvl w:val="2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Конструкция тигля №1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системы электронно-лучевых испарителей</w:t>
            </w:r>
          </w:p>
          <w:p w14:paraId="153CDAF6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Материал: медь.</w:t>
            </w:r>
          </w:p>
          <w:p w14:paraId="5AA8DD11" w14:textId="56A5E390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Количество ячеек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шт</w:t>
            </w:r>
            <w:r w:rsidR="0086238B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 не менее: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1.</w:t>
            </w:r>
          </w:p>
          <w:p w14:paraId="1B35BCE1" w14:textId="15C9EFBA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Тигель должен иметь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кольцевой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тип ячейки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779BC632" w14:textId="59034B21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Объём ячейки тигля, см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3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не менее: 220.</w:t>
            </w:r>
          </w:p>
          <w:p w14:paraId="6E661D56" w14:textId="7EFE6691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Тигель должен иметь возможность непрерывного вращения с возможностью регулировки скорости вращения для равномерного нагрева распыляемого материала.</w:t>
            </w:r>
          </w:p>
          <w:p w14:paraId="0273120B" w14:textId="77777777" w:rsidR="00DB6A14" w:rsidRPr="00356C45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356C45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Минимальная скорость вращения тигля, об/мин, не более 0,03.</w:t>
            </w:r>
          </w:p>
          <w:p w14:paraId="7FFC88C2" w14:textId="1387E233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356C45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Максимальная скорость вращения тигля, об/мин, не менее: 5.</w:t>
            </w:r>
          </w:p>
          <w:p w14:paraId="2E0F70CA" w14:textId="3CC89F25" w:rsidR="00DB6A14" w:rsidRPr="00251884" w:rsidRDefault="00DB6A14" w:rsidP="005B2649">
            <w:pPr>
              <w:pStyle w:val="a3"/>
              <w:numPr>
                <w:ilvl w:val="2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Конструкция тигля №2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системы электронно-лучевых испарителей</w:t>
            </w:r>
          </w:p>
          <w:p w14:paraId="2166BC58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Материал: медь.</w:t>
            </w:r>
          </w:p>
          <w:p w14:paraId="7D542FF7" w14:textId="3DD9AD24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Количество ячеек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не менее,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шт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6</w:t>
            </w:r>
            <w:proofErr w:type="gramEnd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21C1192F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Тигель должен иметь прямое водяное охлаждение посредством интегрированных в тигель водяных каналов.</w:t>
            </w:r>
          </w:p>
          <w:p w14:paraId="07EFDCB2" w14:textId="13E3C2A9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Объём ячейки тигля, см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3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не менее: 12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23AF8E49" w14:textId="3FCA6D9B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Тигель должен иметь револьверный тип расположения ячеек и иметь возможность дискретного переключения положения ячеек для установки ячейки с распыляемым материалом в рабочую позицию.</w:t>
            </w:r>
          </w:p>
          <w:p w14:paraId="6B283274" w14:textId="77777777" w:rsidR="00DB6A14" w:rsidRPr="00877BCB" w:rsidRDefault="00DB6A14" w:rsidP="00877BCB">
            <w:pPr>
              <w:pStyle w:val="a3"/>
              <w:numPr>
                <w:ilvl w:val="1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>Система питания и управления электронно-лучевых испарителей</w:t>
            </w:r>
          </w:p>
          <w:p w14:paraId="4111A2F2" w14:textId="1F53F83A" w:rsidR="00DB6A14" w:rsidRPr="00877BCB" w:rsidRDefault="00DB6A14" w:rsidP="00877BCB">
            <w:pPr>
              <w:pStyle w:val="a3"/>
              <w:numPr>
                <w:ilvl w:val="2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877BCB">
              <w:rPr>
                <w:rFonts w:cs="Times New Roman"/>
                <w:b/>
                <w:color w:val="000000" w:themeColor="text1"/>
                <w:sz w:val="20"/>
              </w:rPr>
              <w:t>Высоковольтный блок.</w:t>
            </w:r>
          </w:p>
          <w:p w14:paraId="6441911E" w14:textId="71BBCF75" w:rsidR="00DB6A14" w:rsidRPr="00251884" w:rsidRDefault="00DB6A14" w:rsidP="00877BCB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Количество, шт.</w:t>
            </w:r>
            <w:r w:rsidR="0086238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менее: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</w:t>
            </w:r>
          </w:p>
          <w:p w14:paraId="4512363E" w14:textId="468D981E" w:rsidR="00DB6A14" w:rsidRPr="00877BCB" w:rsidRDefault="00DB6A14" w:rsidP="00877BCB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877BCB">
              <w:rPr>
                <w:rFonts w:cs="Times New Roman"/>
                <w:color w:val="000000" w:themeColor="text1"/>
                <w:sz w:val="20"/>
              </w:rPr>
              <w:t xml:space="preserve">Тип высоковольтного источника питания для обеспечения технологических процессов и работы системы: </w:t>
            </w:r>
            <w:r w:rsidRPr="00877BCB">
              <w:rPr>
                <w:rFonts w:cs="Times New Roman"/>
                <w:color w:val="000000" w:themeColor="text1"/>
                <w:sz w:val="20"/>
                <w:szCs w:val="20"/>
              </w:rPr>
              <w:t>импульсный с цифровым управлением и функцией моментального обнаружения пробоя.</w:t>
            </w:r>
          </w:p>
          <w:p w14:paraId="66B7BE17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Мощность высоковольтного источника питания, кВт, не менее: 10.</w:t>
            </w:r>
          </w:p>
          <w:p w14:paraId="320462D4" w14:textId="6EC6111B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 xml:space="preserve">Максимальное выходное напряжение,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</w:rPr>
              <w:t>кВ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</w:rPr>
              <w:t>, не менее: 10</w:t>
            </w:r>
            <w:r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6879D59C" w14:textId="598511AE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Максимальный постоянный ток источника, мА, не менее: 1000</w:t>
            </w:r>
            <w:r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54A7B74A" w14:textId="2062AC34" w:rsidR="00DB6A14" w:rsidRPr="00877BCB" w:rsidRDefault="00DB6A14" w:rsidP="00877BCB">
            <w:pPr>
              <w:pStyle w:val="a3"/>
              <w:numPr>
                <w:ilvl w:val="2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877BC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Блоки питания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накала</w:t>
            </w:r>
            <w:r w:rsidRPr="00877BC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катода</w:t>
            </w:r>
          </w:p>
          <w:p w14:paraId="053E85F8" w14:textId="600BBF47" w:rsidR="00DB6A14" w:rsidRPr="00877BCB" w:rsidRDefault="00DB6A14" w:rsidP="00877BCB">
            <w:p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877BCB">
              <w:rPr>
                <w:rFonts w:cs="Times New Roman"/>
                <w:color w:val="000000" w:themeColor="text1"/>
                <w:sz w:val="20"/>
              </w:rPr>
              <w:t xml:space="preserve">Количество блоков питания </w:t>
            </w:r>
            <w:r>
              <w:rPr>
                <w:rFonts w:cs="Times New Roman"/>
                <w:color w:val="000000" w:themeColor="text1"/>
                <w:sz w:val="20"/>
              </w:rPr>
              <w:t xml:space="preserve">накала </w:t>
            </w:r>
            <w:r w:rsidRPr="00877BCB">
              <w:rPr>
                <w:rFonts w:cs="Times New Roman"/>
                <w:color w:val="000000" w:themeColor="text1"/>
                <w:sz w:val="20"/>
              </w:rPr>
              <w:t>катода, шт.</w:t>
            </w:r>
            <w:r w:rsidR="0086238B">
              <w:rPr>
                <w:rFonts w:cs="Times New Roman"/>
                <w:color w:val="000000" w:themeColor="text1"/>
                <w:sz w:val="20"/>
              </w:rPr>
              <w:t xml:space="preserve"> не менее:</w:t>
            </w:r>
            <w:r w:rsidRPr="00877BCB">
              <w:rPr>
                <w:rFonts w:cs="Times New Roman"/>
                <w:color w:val="000000" w:themeColor="text1"/>
                <w:sz w:val="20"/>
              </w:rPr>
              <w:t xml:space="preserve"> 2</w:t>
            </w:r>
          </w:p>
          <w:p w14:paraId="3A45D3DC" w14:textId="708D2979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Каждый электронно-лучевой испаритель должен быть оснащен отдельным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блок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ом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питания накала катода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и включать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контроллер эмиссии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23DD73AB" w14:textId="2596C350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Максимальный ток блока питания накала катода электронно-лучевого испарителя, </w:t>
            </w:r>
            <w:proofErr w:type="gramStart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, не менее: 60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01AB2B4F" w14:textId="60B118BC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Максимальное напряжение блока питания накала катода электронно-лучевого испарителя, В, не менее: 10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4517D813" w14:textId="0C795CC8" w:rsidR="00DB6A14" w:rsidRPr="00877BCB" w:rsidRDefault="00DB6A14" w:rsidP="00877BCB">
            <w:pPr>
              <w:pStyle w:val="a3"/>
              <w:numPr>
                <w:ilvl w:val="2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77BC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Блок питания отклонения луча</w:t>
            </w:r>
          </w:p>
          <w:p w14:paraId="26E91D61" w14:textId="3DB5FCE1" w:rsidR="00DB6A14" w:rsidRPr="00877BCB" w:rsidRDefault="00DB6A14" w:rsidP="00877BCB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77BCB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блоков, шт. </w:t>
            </w:r>
            <w:r w:rsidR="0086238B">
              <w:rPr>
                <w:rFonts w:cs="Times New Roman"/>
                <w:color w:val="000000" w:themeColor="text1"/>
                <w:sz w:val="20"/>
                <w:szCs w:val="20"/>
              </w:rPr>
              <w:t xml:space="preserve">не менее: </w:t>
            </w:r>
            <w:r w:rsidRPr="00877BC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  <w:p w14:paraId="1EA9346B" w14:textId="03B9B8B5" w:rsidR="00DB6A14" w:rsidRPr="00251884" w:rsidRDefault="00DB6A14" w:rsidP="00877BCB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Каждый электронно-лучевой испаритель должен быть оснащен отдельным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управляемы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м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блоком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питания системы отклонения электронного луча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C4CA19F" w14:textId="33048E0E" w:rsidR="00DB6A14" w:rsidRPr="00251884" w:rsidRDefault="00DB6A14" w:rsidP="00877BCB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Система должна иметь джойстик для ручного управления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положением точки падения луча на распыляемый материал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в режиме реального времени.</w:t>
            </w:r>
          </w:p>
          <w:p w14:paraId="02E13CD0" w14:textId="32458C84" w:rsidR="00DB6A14" w:rsidRPr="00251884" w:rsidRDefault="00DB6A14" w:rsidP="00877BCB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Система должна давать оператору возможность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задавать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через интерфейс Оборудования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отклонение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положения точки падения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электронного луча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на распыляемый материал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для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формирования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и сохранения шаблонов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траектории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движения луча по координатам точек и времени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нахождения в каждой точке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для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равномерного испарения материала из тиглей.</w:t>
            </w:r>
          </w:p>
          <w:p w14:paraId="4CCF3539" w14:textId="3ABD4C1F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Количество задаваемых точек траектории движения луча необходимое для обеспечения технологических процессов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не менее,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шт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20</w:t>
            </w:r>
            <w:proofErr w:type="gramEnd"/>
          </w:p>
          <w:p w14:paraId="443998E2" w14:textId="0D84916A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Источник ионного ассистирования для процесса напыления высококачественных тонких пленок высокой плотности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.</w:t>
            </w:r>
          </w:p>
          <w:p w14:paraId="70AAF362" w14:textId="77777777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Назначение:</w:t>
            </w: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 xml:space="preserve"> </w:t>
            </w:r>
            <w:r w:rsidRPr="00251884">
              <w:rPr>
                <w:rFonts w:cs="Times New Roman"/>
                <w:color w:val="000000" w:themeColor="text1"/>
                <w:sz w:val="20"/>
              </w:rPr>
              <w:t xml:space="preserve">для генерации электрически нейтральной плазмы. </w:t>
            </w:r>
            <w:r w:rsidRPr="00251884">
              <w:rPr>
                <w:color w:val="000000" w:themeColor="text1"/>
              </w:rPr>
              <w:t xml:space="preserve"> </w:t>
            </w:r>
          </w:p>
          <w:p w14:paraId="17A310B1" w14:textId="06132192" w:rsidR="00DB6A14" w:rsidRPr="004C0DB5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4C0DB5">
              <w:rPr>
                <w:color w:val="000000" w:themeColor="text1"/>
                <w:sz w:val="20"/>
                <w:szCs w:val="20"/>
              </w:rPr>
              <w:t xml:space="preserve">Источник </w:t>
            </w:r>
            <w:r>
              <w:rPr>
                <w:color w:val="000000" w:themeColor="text1"/>
                <w:sz w:val="20"/>
                <w:szCs w:val="20"/>
              </w:rPr>
              <w:t xml:space="preserve">ионного </w:t>
            </w:r>
            <w:r w:rsidRPr="004C0DB5">
              <w:rPr>
                <w:color w:val="000000" w:themeColor="text1"/>
                <w:sz w:val="20"/>
                <w:szCs w:val="20"/>
              </w:rPr>
              <w:t xml:space="preserve">ассистирования должен генерировать </w:t>
            </w:r>
            <w:r>
              <w:rPr>
                <w:color w:val="000000" w:themeColor="text1"/>
                <w:sz w:val="20"/>
                <w:szCs w:val="20"/>
              </w:rPr>
              <w:t>электрически нейтральный поток ионов и электронов. Система управления установкой должна осуществлять контроль и автоматическое поддержание постоянного значения энергии ионов, а также электрической нейтральности генерируемой ионно-электронной плазмы.</w:t>
            </w:r>
          </w:p>
          <w:p w14:paraId="30A53C3D" w14:textId="77777777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Требования к конструкции: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генерация ионно-электронной плазмы посредством газового разряда постоянного тока </w:t>
            </w:r>
            <w:r>
              <w:rPr>
                <w:rFonts w:cs="Times New Roman"/>
                <w:color w:val="000000" w:themeColor="text1"/>
                <w:sz w:val="20"/>
              </w:rPr>
              <w:t>между</w:t>
            </w:r>
            <w:r w:rsidRPr="00251884">
              <w:rPr>
                <w:rFonts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</w:rPr>
              <w:t>высокоэмиссионным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</w:rPr>
              <w:t>термокатодом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</w:rPr>
              <w:t xml:space="preserve"> с графитовым нагревателем</w:t>
            </w:r>
            <w:r>
              <w:rPr>
                <w:rFonts w:cs="Times New Roman"/>
                <w:color w:val="000000" w:themeColor="text1"/>
                <w:sz w:val="20"/>
              </w:rPr>
              <w:t xml:space="preserve"> и цилиндрическим медным анодом, расположенным внутри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электромагнитной катушк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и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.</w:t>
            </w:r>
          </w:p>
          <w:p w14:paraId="77707CE5" w14:textId="77777777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Максимальный ток газового разряда,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А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, не менее: 60.</w:t>
            </w:r>
          </w:p>
          <w:p w14:paraId="6947FC45" w14:textId="50CA863A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Максимальная мощность газового разряда, кВт, не менее: 10.</w:t>
            </w:r>
          </w:p>
          <w:p w14:paraId="3C519CA3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Максимальный суммарный ионный ток, </w:t>
            </w:r>
            <w:proofErr w:type="gramStart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А</w:t>
            </w:r>
            <w:proofErr w:type="gramEnd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не менее: 3.</w:t>
            </w:r>
          </w:p>
          <w:p w14:paraId="21F2DC6D" w14:textId="048C426E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Регулировка энергии ионов, эВ в диапазоне, от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6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0 до 180.</w:t>
            </w:r>
          </w:p>
          <w:p w14:paraId="7CFF18D0" w14:textId="12A1F1E5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Плотность ионного тока по площади держателя подложек, </w:t>
            </w:r>
            <w:r w:rsidRPr="00F92327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мА/см</w:t>
            </w:r>
            <w:r w:rsidRPr="00F92327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2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не менее: 0,25.</w:t>
            </w:r>
          </w:p>
          <w:p w14:paraId="6167CDE2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Состав ионного пучка для обеспечения технологических процессов: Атомы аргона с возможностью дополнительной подачи кислорода для реактивного процесса напыления.</w:t>
            </w:r>
          </w:p>
          <w:p w14:paraId="66524DB6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Источник ионного ассистирования должен иметь 3 отдельных блока питания: </w:t>
            </w:r>
          </w:p>
          <w:p w14:paraId="7E7C2D8F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блок питания разряда источника плазмы;</w:t>
            </w:r>
          </w:p>
          <w:p w14:paraId="7CECBD1C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блок питания нагревателя катода;</w:t>
            </w:r>
          </w:p>
          <w:p w14:paraId="211FC63F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блок питания магнитной катушки;</w:t>
            </w:r>
          </w:p>
          <w:p w14:paraId="6FDFE5F3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Система контроля толщины слоев для обеспечения параметров процесса</w:t>
            </w:r>
          </w:p>
          <w:p w14:paraId="4BA9694E" w14:textId="77777777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lastRenderedPageBreak/>
              <w:t xml:space="preserve">Система контроля толщины слоёв должна состоять из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двух систем:</w:t>
            </w:r>
          </w:p>
          <w:p w14:paraId="136577E1" w14:textId="666CD7B8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-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прямого одноволнового оптического контроля по сменным свидетелям,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расположенным на вращающемся держателе подложек;</w:t>
            </w:r>
          </w:p>
          <w:p w14:paraId="7B85952F" w14:textId="4DDA60D0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-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системы кварцевого контроля.</w:t>
            </w:r>
          </w:p>
          <w:p w14:paraId="4EB91A4B" w14:textId="02C17475" w:rsidR="00DB6A14" w:rsidRPr="002968EC" w:rsidRDefault="00DB6A14" w:rsidP="0092725F">
            <w:pPr>
              <w:pStyle w:val="a3"/>
              <w:numPr>
                <w:ilvl w:val="1"/>
                <w:numId w:val="15"/>
              </w:numPr>
              <w:tabs>
                <w:tab w:val="left" w:pos="8205"/>
              </w:tabs>
              <w:spacing w:after="0" w:line="240" w:lineRule="auto"/>
              <w:ind w:hanging="734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Система оптического одноволнового контроля по 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сменным</w:t>
            </w: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свидетелям</w:t>
            </w:r>
          </w:p>
          <w:p w14:paraId="38208941" w14:textId="13DD23E5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968EC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Оптический одноволновой контроль толщины слоёв должен осуществлят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ь</w:t>
            </w:r>
            <w:r w:rsidRPr="002968EC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ся посредством фотометрического измерения интенсивности оптического монохроматического сигнала, проходящего через расположенный на держателе подложек оптический свидетель.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1448D505" w14:textId="4920E30E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Система должна быть построена на основе широкополосного источника света и монохроматора для измерения интенсивности светового сигнала, прошедшего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через свидетель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2E329094" w14:textId="77777777" w:rsidR="00DB6A14" w:rsidRPr="00251884" w:rsidRDefault="00DB6A14" w:rsidP="00587EAF">
            <w:p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должна быть полностью интегрирована в пользовательский интерфейс Оборудования и обеспечивать автоматическую смену свидетелей во время технологического процесса.</w:t>
            </w:r>
          </w:p>
          <w:p w14:paraId="64E155BB" w14:textId="25B6C8EE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Система должна управлять нанесением сложных не четвертьволновых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***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  <w:vertAlign w:val="superscript"/>
              </w:rPr>
              <w:t>)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покрытий в полностью автоматическом режиме согласно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заданным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толщинам слоев и проводить автоматическую коррекцию слоёв в режиме реального времени.</w:t>
            </w:r>
          </w:p>
          <w:p w14:paraId="33A2CA37" w14:textId="529D6C1E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Количество сменных свидетелей оптического контроля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не менее,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шт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4</w:t>
            </w:r>
            <w:proofErr w:type="gramEnd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07346D4F" w14:textId="41CE6B00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Рабочие длины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волн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оптического контроля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, </w:t>
            </w: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нм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в диапазоне: от 380 до 1750.</w:t>
            </w:r>
          </w:p>
          <w:p w14:paraId="01523490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должна обеспечивать возможность предварительного расчета оптической кривой на основании введенных параметров.</w:t>
            </w:r>
          </w:p>
          <w:p w14:paraId="49B72904" w14:textId="2EEFC70B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Система должна обеспечивать автоматическую адаптацию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коэффициента усиления фотоприемного устройства к интенсивности измеряемого светового сигнала.</w:t>
            </w:r>
          </w:p>
          <w:p w14:paraId="12AD5AD8" w14:textId="5FDA6CCC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Система должна обеспечивать возможность автоматического выбора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дифракционной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решетки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монохроматора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фотоприемного устройства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в зависимости от выбранной длины волны.</w:t>
            </w:r>
          </w:p>
          <w:p w14:paraId="1F82CDFD" w14:textId="213ABE6A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должна обеспечивать возможность настраивать спектральное разрешение посредством изменения ширины входной щели монохроматора.</w:t>
            </w:r>
          </w:p>
          <w:p w14:paraId="78251B41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Регулировка спектрального разрешения, </w:t>
            </w: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нм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, в диапазоне: от 0,5 до 8.</w:t>
            </w:r>
          </w:p>
          <w:p w14:paraId="42937D3B" w14:textId="598CAD91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Минимальная чувствительность и разрешающая способность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системы по интенсивности светового сигнала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(в процентах от сигнала при полном </w:t>
            </w:r>
            <w:r w:rsidRPr="00F92327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светопропускании),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%, не более: 0,01.</w:t>
            </w:r>
          </w:p>
          <w:p w14:paraId="2F381A93" w14:textId="65A7BFB9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должна быть оснащена встроенными блокирующими фильтрами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вторичных дифракционных максимумов решеток монохроматора, шт, не менее 3.</w:t>
            </w:r>
          </w:p>
          <w:p w14:paraId="16604096" w14:textId="5E0851E8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должна иметь функцию встроенного спектрального сканирования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для получения спектральной кривой светопропускания свидетеля системы оптического контроля на рабочем диапазоне системы оптического контроля Оборудования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059A8367" w14:textId="04EB7D41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Сменный свидетель должен располагаться на держателе подложек. Расстояние от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центра сменного свидетеля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до оси вращения держателя подложек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не менее, мм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: 200 </w:t>
            </w:r>
          </w:p>
          <w:p w14:paraId="13AFAFC8" w14:textId="0F4B2D07" w:rsidR="00DB6A14" w:rsidRPr="00251884" w:rsidRDefault="00DB6A14" w:rsidP="0092725F">
            <w:pPr>
              <w:pStyle w:val="a3"/>
              <w:numPr>
                <w:ilvl w:val="1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Система кварцевого контроля толщины слоёв</w:t>
            </w:r>
          </w:p>
          <w:p w14:paraId="55F74952" w14:textId="6F73068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Система должна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быть оснащена водяным охлаждением в виде интегрированных водяных каналов.</w:t>
            </w:r>
          </w:p>
          <w:p w14:paraId="0AC4BB70" w14:textId="00CCECD8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Конструкция системы должна предусматривать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расположение датчика системы контроля на оси вращения держателя подложек,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с возможностью автоматической смены кварцевых кристаллов в процессе напыления.</w:t>
            </w:r>
          </w:p>
          <w:p w14:paraId="385779B3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lastRenderedPageBreak/>
              <w:t>Система должна быть п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олностью интегрирована в пользовательский интерфейс Оборудования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.</w:t>
            </w:r>
          </w:p>
          <w:p w14:paraId="0EE4A2D8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Система должна иметь возможность автоматического регулирования скорости напыления электроннолучевых испарителей.</w:t>
            </w:r>
          </w:p>
          <w:p w14:paraId="7447F1A3" w14:textId="27582A90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Количество сменных кристаллов кварцевого контроля для физического контроля толщины наносимого покрытия и управления скоростью осаждения, не менее: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6</w:t>
            </w:r>
          </w:p>
          <w:p w14:paraId="070DEAC3" w14:textId="0050900F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Оборудование должно иметь режим абсолютного и последовательного позиционирования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perscript"/>
              </w:rPr>
              <w:t>****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perscript"/>
              </w:rPr>
              <w:t>)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для выбора кварцевого кристалла. </w:t>
            </w:r>
          </w:p>
          <w:p w14:paraId="3BF3E7B9" w14:textId="591E6FD6" w:rsidR="00DB6A14" w:rsidRPr="00251884" w:rsidRDefault="001855A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Р</w:t>
            </w:r>
            <w:r w:rsidR="00DB6A14"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абочая частота кварцевых кристаллов, необходимая для проведения контроля </w:t>
            </w:r>
            <w:r w:rsidR="00DB6A14" w:rsidRPr="004436F0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толщины напыления сл</w:t>
            </w:r>
            <w:r w:rsidRPr="004436F0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оёв во время процесса напыления в диапазоне МГц. от 5,5</w:t>
            </w:r>
            <w:r w:rsidR="00DB6A14" w:rsidRPr="004436F0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r w:rsidRPr="004436F0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до </w:t>
            </w:r>
            <w:r w:rsidR="00DB6A14" w:rsidRPr="004436F0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6.</w:t>
            </w:r>
          </w:p>
          <w:p w14:paraId="170D767B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Частота проведения измерений, необходимая для проведения контроля толщины напыления слоев во время процесса напыления, Гц, не менее: 4.</w:t>
            </w:r>
          </w:p>
          <w:p w14:paraId="7A871117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  <w:szCs w:val="20"/>
              </w:rPr>
              <w:t>Система подачи рабочих газов.</w:t>
            </w:r>
          </w:p>
          <w:p w14:paraId="2AA79957" w14:textId="2B6E3C62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Количество линий для подачи рабочих газов с регуляторами расхода газа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не менее,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шт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 4</w:t>
            </w:r>
            <w:proofErr w:type="gramEnd"/>
          </w:p>
          <w:p w14:paraId="7AB26D5A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Тип рабочего газа №1: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О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bscript"/>
              </w:rPr>
              <w:t>2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(кислород). </w:t>
            </w:r>
          </w:p>
          <w:p w14:paraId="2A1A123A" w14:textId="4133590C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Диапазон регулировки п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оток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рабочего газа 1 (по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азоту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), ст. см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perscript"/>
              </w:rPr>
              <w:t>3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/мин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perscript"/>
              </w:rPr>
              <w:t>*****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perscript"/>
              </w:rPr>
              <w:t>)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, от 1,6 до 50.</w:t>
            </w:r>
          </w:p>
          <w:p w14:paraId="453A10B7" w14:textId="6D1A33A6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Расположение ввода рабочего газа №1: в нижней плите вакуумной камеры. </w:t>
            </w:r>
          </w:p>
          <w:p w14:paraId="5FA0078F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Тип рабочего газа №2: О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  <w:vertAlign w:val="subscript"/>
              </w:rPr>
              <w:t>2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(кислород).</w:t>
            </w:r>
          </w:p>
          <w:p w14:paraId="194ED2F1" w14:textId="7AD56F7C" w:rsidR="00DB6A14" w:rsidRPr="00B34468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Диапазон регулировки п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оток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рабочего газа 2 (по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азоту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), </w:t>
            </w:r>
            <w:r w:rsidRPr="00251884">
              <w:rPr>
                <w:rFonts w:cs="Times New Roman"/>
                <w:color w:val="000000" w:themeColor="text1"/>
                <w:sz w:val="20"/>
                <w:u w:color="000000"/>
              </w:rPr>
              <w:t>ст.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</w:rPr>
              <w:t>см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  <w:vertAlign w:val="superscript"/>
              </w:rPr>
              <w:t>3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</w:rPr>
              <w:t>/мин, от 1,6 до 50.</w:t>
            </w:r>
          </w:p>
          <w:p w14:paraId="7FFF20CB" w14:textId="6F9BA28A" w:rsidR="00DB6A14" w:rsidRPr="00B34468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Расположение ввода рабочего газа 2</w:t>
            </w:r>
            <w:r w:rsidR="004436F0"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: </w:t>
            </w: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в камер</w:t>
            </w:r>
            <w:r w:rsidR="004436F0"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е в ионном источнике.</w:t>
            </w:r>
          </w:p>
          <w:p w14:paraId="799A0341" w14:textId="77777777" w:rsidR="00DB6A14" w:rsidRPr="00B34468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Тип рабочего газа №3: </w:t>
            </w:r>
            <w:proofErr w:type="spellStart"/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  <w:lang w:val="en-US"/>
              </w:rPr>
              <w:t>Ar</w:t>
            </w:r>
            <w:proofErr w:type="spellEnd"/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(аргон).</w:t>
            </w:r>
          </w:p>
          <w:p w14:paraId="247BCA07" w14:textId="07271522" w:rsidR="00DB6A14" w:rsidRPr="00B34468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u w:color="000000"/>
              </w:rPr>
            </w:pP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Диапазон регулировки потока рабочего газа №3 (по азоту), 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</w:rPr>
              <w:t>ст.см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  <w:vertAlign w:val="superscript"/>
              </w:rPr>
              <w:t>3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</w:rPr>
              <w:t xml:space="preserve">/мин, от 1,6 до 50. </w:t>
            </w:r>
          </w:p>
          <w:p w14:paraId="3C834196" w14:textId="2EBD666A" w:rsidR="00DB6A14" w:rsidRPr="00B34468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B34468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Тип рабочего газа №4. </w:t>
            </w:r>
            <w:proofErr w:type="spellStart"/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  <w:lang w:val="en-US"/>
              </w:rPr>
              <w:t>Ar</w:t>
            </w:r>
            <w:proofErr w:type="spellEnd"/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(аргон).</w:t>
            </w:r>
            <w:r w:rsidRPr="00B34468" w:rsidDel="005353A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1277F861" w14:textId="53BD3E48" w:rsidR="00DB6A14" w:rsidRPr="00B34468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u w:color="000000"/>
              </w:rPr>
            </w:pP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Диапазон регулировки </w:t>
            </w:r>
            <w:r w:rsidRPr="00B34468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потока рабочего газа №4 (по азоту), 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</w:rPr>
              <w:t>ст.см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  <w:vertAlign w:val="superscript"/>
              </w:rPr>
              <w:t>3</w:t>
            </w:r>
            <w:r w:rsidRPr="00B34468">
              <w:rPr>
                <w:rFonts w:cs="Times New Roman"/>
                <w:color w:val="000000" w:themeColor="text1"/>
                <w:sz w:val="20"/>
                <w:u w:color="000000"/>
              </w:rPr>
              <w:t>/мин, от 1,6 до 50.</w:t>
            </w:r>
          </w:p>
          <w:p w14:paraId="1F804F65" w14:textId="5F65E6CF" w:rsidR="00DB6A14" w:rsidRPr="00251884" w:rsidRDefault="004436F0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Расположения вводов</w:t>
            </w:r>
            <w:r w:rsidR="00DB6A14"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рабочего газа </w:t>
            </w: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3, </w:t>
            </w:r>
            <w:r w:rsidR="00DB6A14"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4 </w:t>
            </w:r>
            <w:r w:rsidRPr="00B34468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должны находиться в ионном источнике и должны обеспечивать регулировку пространственного распределения ионного потока.</w:t>
            </w:r>
          </w:p>
          <w:p w14:paraId="1872AB56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Система управления Оборудованием</w:t>
            </w:r>
          </w:p>
          <w:p w14:paraId="0223CD53" w14:textId="4DC0E6AD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управления оборудованием должна обеспечивать возможности:</w:t>
            </w:r>
          </w:p>
          <w:p w14:paraId="32889CC7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-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проведения процессов напыления многослойных покрытий в полностью автоматическом режиме;</w:t>
            </w:r>
          </w:p>
          <w:p w14:paraId="3DF35DE7" w14:textId="7C5E4FE3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создания и сохранения рецептов для проведения процессов с помощью интерфейса;</w:t>
            </w:r>
          </w:p>
          <w:p w14:paraId="3C664F12" w14:textId="492BBDE3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ввода, редактирования и сохранения всех параметров процесса через единый интерфейс;</w:t>
            </w:r>
          </w:p>
          <w:p w14:paraId="3BF42B73" w14:textId="1CD40BF8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автоматического переноса проектов покрытий</w:t>
            </w:r>
            <w:r w:rsidRPr="00610E9D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на Оборудование с помощью файлов с расширением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*.</w:t>
            </w:r>
            <w:proofErr w:type="spellStart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lmr</w:t>
            </w:r>
            <w:proofErr w:type="spellEnd"/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.</w:t>
            </w:r>
          </w:p>
          <w:p w14:paraId="2133A050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- удаленного управления и диагностики Оборудования посредством связи по сети Интернет;</w:t>
            </w:r>
          </w:p>
          <w:p w14:paraId="5499E61E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 xml:space="preserve">-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автоматического сбора и сохранения технологических параметров работы Оборудования во время проведения процессов с последующей возможностью их графического представления;</w:t>
            </w:r>
          </w:p>
          <w:p w14:paraId="2F1DEA8F" w14:textId="43050B5D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Частота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сбора и сохранения технологических параметров, Гц, не менее: 1.</w:t>
            </w:r>
          </w:p>
          <w:p w14:paraId="29BC4BBD" w14:textId="7777777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Оборудование должно поддерживать ручной режим управления для тестирования, диагностики, обслуживания и подготовки Оборудования.</w:t>
            </w:r>
          </w:p>
          <w:p w14:paraId="5E96ED58" w14:textId="1DB3FE64" w:rsidR="00DB6A14" w:rsidRPr="007C349A" w:rsidRDefault="00DB6A14" w:rsidP="007C349A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u w:color="000000"/>
              </w:rPr>
              <w:t>Система управления для моделирования работы системы</w:t>
            </w:r>
          </w:p>
          <w:p w14:paraId="50015FA2" w14:textId="3396EE58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Система управления должна обеспечивать моделирование (симуляцию) процесса нанесения оптических покрытий и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lastRenderedPageBreak/>
              <w:t>стратегий мониторинга с использованием системы оптического и кварцевого контроля.</w:t>
            </w:r>
          </w:p>
          <w:p w14:paraId="5FBEA1D1" w14:textId="4753D5D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Система управления должна обеспечивать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численное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компьютерное 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моделирование процессов нанесения одиночных или многослойных покрытий, систематических и статистических ошибок техпроцесса, скорости осаждения, коэффициента преломления, задержки закрытия заслонок источников.</w:t>
            </w:r>
          </w:p>
          <w:p w14:paraId="2F52B235" w14:textId="02637029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Система управления должна обеспечивать 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моделирование параметров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оптического контроля, задаваемых во время реального техпроцесса: 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 xml:space="preserve">частоты измерения и параметров усреднения сигнала, шумов измерения оптического сигнала, ширины щели монохроматора, алгоритмов коррекции триггерной точки, позиции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свидетеля</w:t>
            </w: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128B6895" w14:textId="16B27F1C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Система управления должна обеспечивать возможность поддержки прямого оптического контроля как с одним, так и с несколькими</w:t>
            </w:r>
            <w:r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 xml:space="preserve"> свидетелями</w:t>
            </w:r>
            <w:r w:rsidRPr="00251884">
              <w:rPr>
                <w:rFonts w:eastAsia="Times New Roman" w:cs="Times New Roman"/>
                <w:color w:val="000000" w:themeColor="text1"/>
                <w:sz w:val="20"/>
                <w:u w:color="000000"/>
              </w:rPr>
              <w:t>.</w:t>
            </w:r>
          </w:p>
          <w:p w14:paraId="0937E0FE" w14:textId="0B912CE4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управления должна поддерживать стратегию смешанного контроля (оптического и кварцевого).</w:t>
            </w:r>
          </w:p>
          <w:p w14:paraId="3FBF20FA" w14:textId="08735E07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color w:val="000000" w:themeColor="text1"/>
                <w:sz w:val="20"/>
                <w:szCs w:val="20"/>
                <w:u w:color="000000"/>
              </w:rPr>
              <w:t>Система управления должна обеспечивать возможность составления подробных отчетов смоделированного процесса: сгенерированных кривых мониторинга, спектральных кривых, ошибок толщин слоёв.</w:t>
            </w:r>
          </w:p>
          <w:p w14:paraId="2260F336" w14:textId="77777777" w:rsidR="00DB6A14" w:rsidRPr="0025188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251884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  <w:t>Требования к документации:</w:t>
            </w:r>
          </w:p>
          <w:p w14:paraId="7C5F10AA" w14:textId="77777777" w:rsidR="00DB6A14" w:rsidRPr="00251884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Инструкция по эксплуатации (на русском языке)</w:t>
            </w:r>
          </w:p>
          <w:p w14:paraId="660F56D9" w14:textId="390976DA" w:rsidR="00DB6A14" w:rsidRPr="00251884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Инструкци</w:t>
            </w:r>
            <w:r w:rsidR="0086238B">
              <w:rPr>
                <w:rFonts w:cs="Times New Roman"/>
                <w:color w:val="000000" w:themeColor="text1"/>
                <w:sz w:val="20"/>
              </w:rPr>
              <w:t>я</w:t>
            </w:r>
            <w:r w:rsidRPr="00251884">
              <w:rPr>
                <w:rFonts w:cs="Times New Roman"/>
                <w:color w:val="000000" w:themeColor="text1"/>
                <w:sz w:val="20"/>
              </w:rPr>
              <w:t xml:space="preserve"> по безопасности (на русском языке)</w:t>
            </w:r>
          </w:p>
          <w:p w14:paraId="75839DDE" w14:textId="635470DC" w:rsidR="00DB6A14" w:rsidRPr="00B34468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B34468">
              <w:rPr>
                <w:rFonts w:cs="Times New Roman"/>
                <w:color w:val="000000" w:themeColor="text1"/>
                <w:sz w:val="20"/>
              </w:rPr>
              <w:t>Инструкции по поиску и устранению неисправностей (на русском языке)</w:t>
            </w:r>
          </w:p>
          <w:p w14:paraId="554C4216" w14:textId="3B752723" w:rsidR="00DB6A14" w:rsidRPr="00B34468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B34468">
              <w:rPr>
                <w:rFonts w:cs="Times New Roman"/>
                <w:color w:val="000000" w:themeColor="text1"/>
                <w:sz w:val="20"/>
              </w:rPr>
              <w:t>Руководство по техничес</w:t>
            </w:r>
            <w:r w:rsidR="004436F0" w:rsidRPr="00B34468">
              <w:rPr>
                <w:rFonts w:cs="Times New Roman"/>
                <w:color w:val="000000" w:themeColor="text1"/>
                <w:sz w:val="20"/>
              </w:rPr>
              <w:t xml:space="preserve">кому обслуживанию (на русском </w:t>
            </w:r>
            <w:r w:rsidRPr="00B34468">
              <w:rPr>
                <w:rFonts w:cs="Times New Roman"/>
                <w:color w:val="000000" w:themeColor="text1"/>
                <w:sz w:val="20"/>
              </w:rPr>
              <w:t>языке)</w:t>
            </w:r>
          </w:p>
          <w:p w14:paraId="05271F27" w14:textId="77777777" w:rsidR="00DB6A14" w:rsidRPr="00B34468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color="000000"/>
              </w:rPr>
            </w:pPr>
            <w:r w:rsidRPr="00B34468">
              <w:rPr>
                <w:rFonts w:cs="Times New Roman"/>
                <w:b/>
                <w:color w:val="000000" w:themeColor="text1"/>
                <w:sz w:val="20"/>
              </w:rPr>
              <w:t>Габаритные характеристики:</w:t>
            </w:r>
          </w:p>
          <w:p w14:paraId="48E2C640" w14:textId="704729E6" w:rsidR="00DB6A14" w:rsidRPr="00251884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B34468">
              <w:rPr>
                <w:rFonts w:cs="Times New Roman"/>
                <w:color w:val="000000" w:themeColor="text1"/>
                <w:sz w:val="20"/>
              </w:rPr>
              <w:t>Ширина, мм</w:t>
            </w:r>
            <w:r w:rsidRPr="00251884">
              <w:rPr>
                <w:rFonts w:cs="Times New Roman"/>
                <w:color w:val="000000" w:themeColor="text1"/>
                <w:sz w:val="20"/>
              </w:rPr>
              <w:t xml:space="preserve">, не более: </w:t>
            </w:r>
            <w:r w:rsidRPr="000A4E75">
              <w:rPr>
                <w:rFonts w:cs="Times New Roman"/>
                <w:color w:val="000000" w:themeColor="text1"/>
                <w:sz w:val="20"/>
              </w:rPr>
              <w:t>3000</w:t>
            </w:r>
            <w:r w:rsidRPr="00251884"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3EDC7019" w14:textId="751F5BC8" w:rsidR="00DB6A14" w:rsidRPr="00251884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Глубина системы, мм, не более:</w:t>
            </w:r>
            <w:r w:rsidRPr="000A4E75">
              <w:rPr>
                <w:rFonts w:cs="Times New Roman"/>
                <w:color w:val="000000" w:themeColor="text1"/>
                <w:sz w:val="20"/>
              </w:rPr>
              <w:t xml:space="preserve"> 4300</w:t>
            </w:r>
            <w:r w:rsidRPr="00251884"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29C549AC" w14:textId="4F10F1FB" w:rsidR="00DB6A14" w:rsidRPr="00251884" w:rsidRDefault="00DB6A14" w:rsidP="0092725F">
            <w:pPr>
              <w:pStyle w:val="a3"/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 xml:space="preserve">Высота системы, мм, не более: </w:t>
            </w:r>
            <w:r w:rsidRPr="000A4E75">
              <w:rPr>
                <w:rFonts w:cs="Times New Roman"/>
                <w:color w:val="000000" w:themeColor="text1"/>
                <w:sz w:val="20"/>
              </w:rPr>
              <w:t>2800</w:t>
            </w:r>
            <w:r w:rsidRPr="00251884"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10A8161E" w14:textId="5B111E7F" w:rsidR="00DB6A14" w:rsidRDefault="00DB6A14" w:rsidP="0092725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</w:rPr>
            </w:pPr>
            <w:r w:rsidRPr="00251884">
              <w:rPr>
                <w:rFonts w:cs="Times New Roman"/>
                <w:b/>
                <w:color w:val="000000" w:themeColor="text1"/>
                <w:sz w:val="20"/>
              </w:rPr>
              <w:t xml:space="preserve">Требования к </w:t>
            </w:r>
            <w:r>
              <w:rPr>
                <w:rFonts w:cs="Times New Roman"/>
                <w:b/>
                <w:color w:val="000000" w:themeColor="text1"/>
                <w:sz w:val="20"/>
              </w:rPr>
              <w:t>инженерному обеспечению Оборудования</w:t>
            </w:r>
          </w:p>
          <w:p w14:paraId="3ACBE666" w14:textId="1B6E6DC2" w:rsidR="00DB6A14" w:rsidRPr="00587EAF" w:rsidRDefault="00DB6A14" w:rsidP="00587EAF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color w:val="000000" w:themeColor="text1"/>
                <w:sz w:val="20"/>
              </w:rPr>
            </w:pPr>
            <w:r w:rsidRPr="00587EAF">
              <w:rPr>
                <w:rFonts w:cs="Times New Roman"/>
                <w:b/>
                <w:color w:val="000000" w:themeColor="text1"/>
                <w:sz w:val="20"/>
              </w:rPr>
              <w:t xml:space="preserve">Характеристики </w:t>
            </w:r>
            <w:r>
              <w:rPr>
                <w:rFonts w:cs="Times New Roman"/>
                <w:b/>
                <w:color w:val="000000" w:themeColor="text1"/>
                <w:sz w:val="20"/>
              </w:rPr>
              <w:t>Оборудования</w:t>
            </w:r>
            <w:r w:rsidRPr="00587EAF">
              <w:rPr>
                <w:rFonts w:cs="Times New Roman"/>
                <w:b/>
                <w:color w:val="000000" w:themeColor="text1"/>
                <w:sz w:val="20"/>
              </w:rPr>
              <w:t>:</w:t>
            </w:r>
          </w:p>
          <w:p w14:paraId="2D824AF5" w14:textId="5C35ABAA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избыточного давления</w:t>
            </w:r>
            <w:r w:rsidRPr="00EA3B29">
              <w:rPr>
                <w:sz w:val="20"/>
                <w:szCs w:val="20"/>
              </w:rPr>
              <w:t xml:space="preserve"> подключаемого сжатого воздуха,</w:t>
            </w:r>
            <w:r>
              <w:rPr>
                <w:sz w:val="20"/>
                <w:szCs w:val="20"/>
              </w:rPr>
              <w:t xml:space="preserve"> необходимая для работы Оборудования,</w:t>
            </w:r>
            <w:r w:rsidRPr="00EA3B29">
              <w:rPr>
                <w:sz w:val="20"/>
                <w:szCs w:val="20"/>
              </w:rPr>
              <w:t xml:space="preserve"> атмосфер</w:t>
            </w:r>
            <w:r>
              <w:rPr>
                <w:sz w:val="20"/>
                <w:szCs w:val="20"/>
              </w:rPr>
              <w:t xml:space="preserve"> в диапазоне от</w:t>
            </w:r>
            <w:r w:rsidRPr="00EA3B29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до 7</w:t>
            </w:r>
          </w:p>
          <w:p w14:paraId="7C6EE5F4" w14:textId="05B20CCD" w:rsidR="00DB6A14" w:rsidRPr="00EA3B29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3B29">
              <w:rPr>
                <w:rFonts w:cs="Times New Roman"/>
                <w:color w:val="000000" w:themeColor="text1"/>
                <w:sz w:val="20"/>
                <w:szCs w:val="20"/>
              </w:rPr>
              <w:t xml:space="preserve">Электропитание: </w:t>
            </w:r>
          </w:p>
          <w:p w14:paraId="1A2287B8" w14:textId="788DE9E0" w:rsidR="00DB6A14" w:rsidRPr="00EA3B29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 w:firstLine="335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3B29">
              <w:rPr>
                <w:rFonts w:cs="Times New Roman"/>
                <w:color w:val="000000" w:themeColor="text1"/>
                <w:sz w:val="20"/>
                <w:szCs w:val="20"/>
              </w:rPr>
              <w:t>Тип: трехфазное;</w:t>
            </w:r>
          </w:p>
          <w:p w14:paraId="4155D3CF" w14:textId="581FFA6E" w:rsidR="00DB6A14" w:rsidRPr="00EA3B29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 w:firstLine="335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3B29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Напряжение, В,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в диапазоне от 360 до 420</w:t>
            </w:r>
            <w:r w:rsidRPr="00EA3B29">
              <w:rPr>
                <w:rFonts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14:paraId="43DDD4B4" w14:textId="5DD73C67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 w:firstLine="335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3B29">
              <w:rPr>
                <w:rFonts w:cs="Times New Roman"/>
                <w:color w:val="000000" w:themeColor="text1"/>
                <w:sz w:val="20"/>
                <w:szCs w:val="20"/>
              </w:rPr>
              <w:t xml:space="preserve">Частота, Гц,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в диапазоне от 49,5 до 51,5</w:t>
            </w:r>
            <w:r w:rsidRPr="00EA3B2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512F401D" w14:textId="0D0B8BDA" w:rsidR="00DB6A14" w:rsidRPr="00F14F54" w:rsidRDefault="00DB6A14" w:rsidP="00F14F54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F54">
              <w:rPr>
                <w:rFonts w:cs="Times New Roman"/>
                <w:color w:val="000000" w:themeColor="text1"/>
                <w:sz w:val="20"/>
                <w:szCs w:val="20"/>
              </w:rPr>
              <w:t>Оборудование должно использовать для охлаждения воду.</w:t>
            </w:r>
          </w:p>
          <w:p w14:paraId="25299898" w14:textId="55CF3DD6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Параметры воды для охлаждения:</w:t>
            </w:r>
          </w:p>
          <w:p w14:paraId="137F2A3D" w14:textId="12078A21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Величина избыточного давления охлаждающей воды на входе в Оборудование</w:t>
            </w:r>
            <w:r w:rsidRPr="00251884">
              <w:rPr>
                <w:rFonts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251884">
              <w:rPr>
                <w:rFonts w:cs="Times New Roman"/>
                <w:color w:val="000000" w:themeColor="text1"/>
                <w:sz w:val="20"/>
              </w:rPr>
              <w:t>атм</w:t>
            </w:r>
            <w:proofErr w:type="spellEnd"/>
            <w:r w:rsidRPr="00251884">
              <w:rPr>
                <w:rFonts w:cs="Times New Roman"/>
                <w:color w:val="000000" w:themeColor="text1"/>
                <w:sz w:val="20"/>
              </w:rPr>
              <w:t xml:space="preserve">, </w:t>
            </w:r>
            <w:r>
              <w:rPr>
                <w:rFonts w:cs="Times New Roman"/>
                <w:color w:val="000000" w:themeColor="text1"/>
                <w:sz w:val="20"/>
              </w:rPr>
              <w:t>в диапазоне от 5 до 6.</w:t>
            </w:r>
          </w:p>
          <w:p w14:paraId="19FC18DE" w14:textId="3C91502C" w:rsidR="00DB6A14" w:rsidRPr="00591BFF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Температура </w:t>
            </w:r>
            <w:r w:rsidRPr="00591BFF">
              <w:rPr>
                <w:rFonts w:cs="Times New Roman"/>
                <w:color w:val="000000" w:themeColor="text1"/>
                <w:sz w:val="20"/>
              </w:rPr>
              <w:t>на входе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в Оборудование в диапазоне, град. </w:t>
            </w:r>
            <w:r w:rsidRPr="00591BFF">
              <w:rPr>
                <w:rFonts w:cs="Times New Roman"/>
                <w:color w:val="000000" w:themeColor="text1"/>
                <w:sz w:val="20"/>
              </w:rPr>
              <w:t>C</w:t>
            </w:r>
            <w:r>
              <w:rPr>
                <w:rFonts w:cs="Times New Roman"/>
                <w:color w:val="000000" w:themeColor="text1"/>
                <w:sz w:val="20"/>
              </w:rPr>
              <w:t xml:space="preserve">, от </w:t>
            </w:r>
            <w:r w:rsidRPr="00591BFF">
              <w:rPr>
                <w:rFonts w:cs="Times New Roman"/>
                <w:color w:val="000000" w:themeColor="text1"/>
                <w:sz w:val="20"/>
              </w:rPr>
              <w:t>20</w:t>
            </w:r>
            <w:r>
              <w:rPr>
                <w:rFonts w:cs="Times New Roman"/>
                <w:color w:val="000000" w:themeColor="text1"/>
                <w:sz w:val="20"/>
              </w:rPr>
              <w:t xml:space="preserve"> до </w:t>
            </w:r>
            <w:r w:rsidRPr="00591BFF">
              <w:rPr>
                <w:rFonts w:cs="Times New Roman"/>
                <w:color w:val="000000" w:themeColor="text1"/>
                <w:sz w:val="20"/>
              </w:rPr>
              <w:t>25</w:t>
            </w:r>
            <w:r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7752B571" w14:textId="1ED1DA0E" w:rsidR="00DB6A14" w:rsidRPr="00591BFF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З</w:t>
            </w:r>
            <w:r w:rsidRPr="00591BFF">
              <w:rPr>
                <w:rFonts w:cs="Times New Roman"/>
                <w:color w:val="000000" w:themeColor="text1"/>
                <w:sz w:val="20"/>
              </w:rPr>
              <w:t>начение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lang w:val="en-US"/>
              </w:rPr>
              <w:t>p</w:t>
            </w:r>
            <w:r>
              <w:rPr>
                <w:rFonts w:cs="Times New Roman"/>
                <w:color w:val="000000" w:themeColor="text1"/>
                <w:sz w:val="20"/>
              </w:rPr>
              <w:t xml:space="preserve">Н в диапазоне от </w:t>
            </w:r>
            <w:r w:rsidR="00B34468">
              <w:rPr>
                <w:rFonts w:cs="Times New Roman"/>
                <w:color w:val="000000" w:themeColor="text1"/>
                <w:sz w:val="20"/>
              </w:rPr>
              <w:t>7,</w:t>
            </w:r>
            <w:r w:rsidRPr="00591BFF">
              <w:rPr>
                <w:rFonts w:cs="Times New Roman"/>
                <w:color w:val="000000" w:themeColor="text1"/>
                <w:sz w:val="20"/>
              </w:rPr>
              <w:t>5</w:t>
            </w:r>
            <w:r>
              <w:rPr>
                <w:rFonts w:cs="Times New Roman"/>
                <w:color w:val="000000" w:themeColor="text1"/>
                <w:sz w:val="20"/>
              </w:rPr>
              <w:t xml:space="preserve"> до </w:t>
            </w:r>
            <w:r w:rsidR="00B34468">
              <w:rPr>
                <w:rFonts w:cs="Times New Roman"/>
                <w:color w:val="000000" w:themeColor="text1"/>
                <w:sz w:val="20"/>
              </w:rPr>
              <w:t>8,</w:t>
            </w:r>
            <w:r w:rsidRPr="00591BFF">
              <w:rPr>
                <w:rFonts w:cs="Times New Roman"/>
                <w:color w:val="000000" w:themeColor="text1"/>
                <w:sz w:val="20"/>
              </w:rPr>
              <w:t>5</w:t>
            </w:r>
            <w:r>
              <w:rPr>
                <w:rFonts w:cs="Times New Roman"/>
                <w:color w:val="000000" w:themeColor="text1"/>
                <w:sz w:val="20"/>
              </w:rPr>
              <w:t>.</w:t>
            </w:r>
          </w:p>
          <w:p w14:paraId="3B07A41E" w14:textId="7211F0BD" w:rsidR="00DB6A14" w:rsidRPr="00591BFF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У</w:t>
            </w:r>
            <w:r w:rsidRPr="00591BFF">
              <w:rPr>
                <w:rFonts w:cs="Times New Roman"/>
                <w:color w:val="000000" w:themeColor="text1"/>
                <w:sz w:val="20"/>
              </w:rPr>
              <w:t>дельная электропроводность</w:t>
            </w:r>
            <w:r>
              <w:rPr>
                <w:rFonts w:cs="Times New Roman"/>
                <w:color w:val="000000" w:themeColor="text1"/>
                <w:sz w:val="20"/>
              </w:rPr>
              <w:t xml:space="preserve"> в диапазоне,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мкСм</w:t>
            </w:r>
            <w:proofErr w:type="spellEnd"/>
            <w:r w:rsidRPr="00591BFF">
              <w:rPr>
                <w:rFonts w:cs="Times New Roman"/>
                <w:color w:val="000000" w:themeColor="text1"/>
                <w:sz w:val="20"/>
              </w:rPr>
              <w:t>/см</w:t>
            </w:r>
            <w:r>
              <w:rPr>
                <w:rFonts w:cs="Times New Roman"/>
                <w:color w:val="000000" w:themeColor="text1"/>
                <w:sz w:val="20"/>
              </w:rPr>
              <w:t>, от 2</w:t>
            </w:r>
            <w:r w:rsidRPr="00591BFF">
              <w:rPr>
                <w:rFonts w:cs="Times New Roman"/>
                <w:color w:val="000000" w:themeColor="text1"/>
                <w:sz w:val="20"/>
              </w:rPr>
              <w:t xml:space="preserve">00 </w:t>
            </w:r>
            <w:r>
              <w:rPr>
                <w:rFonts w:cs="Times New Roman"/>
                <w:color w:val="000000" w:themeColor="text1"/>
                <w:sz w:val="20"/>
              </w:rPr>
              <w:t>до 400.</w:t>
            </w:r>
          </w:p>
          <w:p w14:paraId="5CA1B0D5" w14:textId="77777777" w:rsidR="00DB6A1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Расход воды, литров/мин, не более: 90.</w:t>
            </w:r>
          </w:p>
          <w:p w14:paraId="47A16558" w14:textId="58A1CEF4" w:rsidR="00DB6A14" w:rsidRPr="00251884" w:rsidRDefault="00DB6A14" w:rsidP="00587EAF">
            <w:pPr>
              <w:pStyle w:val="a3"/>
              <w:tabs>
                <w:tab w:val="left" w:pos="8205"/>
              </w:tabs>
              <w:spacing w:after="0" w:line="240" w:lineRule="auto"/>
              <w:ind w:left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 xml:space="preserve">Величина </w:t>
            </w:r>
            <w:proofErr w:type="spellStart"/>
            <w:r>
              <w:rPr>
                <w:rFonts w:cs="Times New Roman"/>
                <w:color w:val="000000" w:themeColor="text1"/>
                <w:sz w:val="20"/>
              </w:rPr>
              <w:t>хладопроизводительности</w:t>
            </w:r>
            <w:proofErr w:type="spellEnd"/>
            <w:r>
              <w:rPr>
                <w:rFonts w:cs="Times New Roman"/>
                <w:color w:val="000000" w:themeColor="text1"/>
                <w:sz w:val="20"/>
              </w:rPr>
              <w:t xml:space="preserve"> системы охлаждения подключаемой к Оборудованию, к</w:t>
            </w:r>
            <w:r w:rsidRPr="00251884">
              <w:rPr>
                <w:rFonts w:cs="Times New Roman"/>
                <w:color w:val="000000" w:themeColor="text1"/>
                <w:sz w:val="20"/>
              </w:rPr>
              <w:t>Вт, не более: 30.</w:t>
            </w:r>
          </w:p>
          <w:p w14:paraId="0521F94A" w14:textId="77777777" w:rsidR="00DB6A14" w:rsidRDefault="00DB6A14" w:rsidP="00587EAF">
            <w:pPr>
              <w:pStyle w:val="a3"/>
              <w:numPr>
                <w:ilvl w:val="0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</w:rPr>
              <w:t>В объем поставки также должны входить:</w:t>
            </w:r>
          </w:p>
          <w:p w14:paraId="63603A2E" w14:textId="3CCD5DAC" w:rsidR="00DB6A14" w:rsidRPr="00587EAF" w:rsidRDefault="00DB6A14" w:rsidP="00587EAF">
            <w:pPr>
              <w:pStyle w:val="a3"/>
              <w:numPr>
                <w:ilvl w:val="1"/>
                <w:numId w:val="15"/>
              </w:num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0A4E75"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587EAF">
              <w:rPr>
                <w:rFonts w:cs="Times New Roman"/>
                <w:color w:val="000000" w:themeColor="text1"/>
                <w:sz w:val="20"/>
              </w:rPr>
              <w:t>монтаж и пуско-наладочные работы Оборудования с демонстрацией нанесения с помощью Оборудования следующих покрытий в трех последовательных циклах напыления:</w:t>
            </w:r>
          </w:p>
          <w:p w14:paraId="40D25FFE" w14:textId="77777777" w:rsidR="00DB6A14" w:rsidRDefault="00DB6A14" w:rsidP="00336880">
            <w:pPr>
              <w:pStyle w:val="ad"/>
            </w:pPr>
            <w:r>
              <w:t xml:space="preserve">Покрытие должно иметь коэффициент пропускания интенсивности светового сигнала в диапазоне длин волн, </w:t>
            </w:r>
            <w:proofErr w:type="spellStart"/>
            <w:r>
              <w:t>нм</w:t>
            </w:r>
            <w:proofErr w:type="spellEnd"/>
            <w:r>
              <w:t xml:space="preserve"> от 420 до 670 не менее, % 95.</w:t>
            </w:r>
          </w:p>
          <w:p w14:paraId="61B97A39" w14:textId="77777777" w:rsidR="00DB6A14" w:rsidRDefault="00DB6A14" w:rsidP="00336880">
            <w:pPr>
              <w:pStyle w:val="ad"/>
            </w:pPr>
            <w:r>
              <w:lastRenderedPageBreak/>
              <w:t xml:space="preserve">Покрытие должно иметь средний коэффициент пропускания интенсивности светового сигнала в диапазоне длин волн, </w:t>
            </w:r>
            <w:proofErr w:type="spellStart"/>
            <w:r>
              <w:t>нм</w:t>
            </w:r>
            <w:proofErr w:type="spellEnd"/>
            <w:r>
              <w:t xml:space="preserve"> от 420 до 670 не менее, % 98.</w:t>
            </w:r>
          </w:p>
          <w:p w14:paraId="2392CC94" w14:textId="77777777" w:rsidR="00DB6A14" w:rsidRDefault="00DB6A14" w:rsidP="00336880">
            <w:pPr>
              <w:pStyle w:val="ad"/>
            </w:pPr>
            <w:r>
              <w:t xml:space="preserve">Ширина спектрального диапазона, на котором коэффициент пропускания интенсивности светового сигнала покрытия изменяется в диапазоне, % от 10 до 90 не более, </w:t>
            </w:r>
            <w:proofErr w:type="spellStart"/>
            <w:r>
              <w:t>нм</w:t>
            </w:r>
            <w:proofErr w:type="spellEnd"/>
            <w:r>
              <w:t xml:space="preserve"> 25.</w:t>
            </w:r>
          </w:p>
          <w:p w14:paraId="51BF0482" w14:textId="55E5091A" w:rsidR="00DB6A14" w:rsidRDefault="00DB6A14" w:rsidP="00336880">
            <w:pPr>
              <w:pStyle w:val="ad"/>
            </w:pPr>
            <w:r w:rsidRPr="00AC654A">
              <w:t>Равномерность нанесения покрытия по держателю подложек и его повторяемость от процесса к процессу должны обеспечивать положение точки кривой пропускания соответствующей коэффициенту пропускания 50% в пределах спектрального инте</w:t>
            </w:r>
            <w:r>
              <w:t>рвала, ширина которого не более</w:t>
            </w:r>
            <w:r w:rsidRPr="00AC654A">
              <w:t xml:space="preserve">, </w:t>
            </w:r>
            <w:proofErr w:type="spellStart"/>
            <w:r w:rsidRPr="00AC654A">
              <w:t>нм</w:t>
            </w:r>
            <w:proofErr w:type="spellEnd"/>
            <w:r w:rsidRPr="00AC654A">
              <w:t xml:space="preserve"> 7.</w:t>
            </w:r>
          </w:p>
          <w:p w14:paraId="281CD8A7" w14:textId="77777777" w:rsidR="00DB6A14" w:rsidRDefault="00DB6A14" w:rsidP="00336880">
            <w:pPr>
              <w:pStyle w:val="ad"/>
            </w:pPr>
            <w:r>
              <w:t>Покрытие должно характеризоваться высокой стабильностью параметров под воздействием внешних условий.</w:t>
            </w:r>
          </w:p>
          <w:p w14:paraId="75B047F2" w14:textId="77777777" w:rsidR="00DB6A14" w:rsidRDefault="00DB6A14" w:rsidP="00336880">
            <w:pPr>
              <w:pStyle w:val="ad"/>
            </w:pPr>
            <w:r>
              <w:t xml:space="preserve">Покрытие при напуске атмосферного воздуха в камеру после завершения процесса напыления должно иметь смещение длин волн точек кривой пропускания соответствующих коэффициенту пропускания 50%, не более, </w:t>
            </w:r>
            <w:proofErr w:type="spellStart"/>
            <w:r>
              <w:t>нм</w:t>
            </w:r>
            <w:proofErr w:type="spellEnd"/>
            <w:r>
              <w:t xml:space="preserve"> 2.</w:t>
            </w:r>
          </w:p>
          <w:p w14:paraId="06C5017C" w14:textId="77777777" w:rsidR="00DB6A14" w:rsidRDefault="00DB6A14" w:rsidP="00336880">
            <w:pPr>
              <w:pStyle w:val="a3"/>
              <w:tabs>
                <w:tab w:val="left" w:pos="8205"/>
              </w:tabs>
              <w:spacing w:after="0" w:line="240" w:lineRule="auto"/>
              <w:ind w:left="31"/>
              <w:rPr>
                <w:sz w:val="20"/>
                <w:szCs w:val="20"/>
              </w:rPr>
            </w:pPr>
            <w:r w:rsidRPr="00610E9D">
              <w:rPr>
                <w:sz w:val="20"/>
                <w:szCs w:val="20"/>
              </w:rPr>
              <w:t xml:space="preserve">Покрытие при воздействии в течении 24 часов воздушной атмосферы с влажностью 80% и температурой 90 град. Цельсия после завершения процесса напыления должно иметь смещение длин волн точек кривой пропускания соответствующих коэффициенту пропускания 50%, не более, </w:t>
            </w:r>
            <w:proofErr w:type="spellStart"/>
            <w:r w:rsidRPr="00610E9D">
              <w:rPr>
                <w:sz w:val="20"/>
                <w:szCs w:val="20"/>
              </w:rPr>
              <w:t>нм</w:t>
            </w:r>
            <w:proofErr w:type="spellEnd"/>
            <w:r w:rsidRPr="00610E9D">
              <w:rPr>
                <w:sz w:val="20"/>
                <w:szCs w:val="20"/>
              </w:rPr>
              <w:t xml:space="preserve"> 2.</w:t>
            </w:r>
          </w:p>
          <w:p w14:paraId="4ED69B2F" w14:textId="77777777" w:rsidR="00DB6A14" w:rsidRDefault="00DB6A14" w:rsidP="00336880">
            <w:pPr>
              <w:pStyle w:val="a3"/>
              <w:tabs>
                <w:tab w:val="left" w:pos="8205"/>
              </w:tabs>
              <w:spacing w:after="0" w:line="240" w:lineRule="auto"/>
              <w:ind w:left="31"/>
              <w:rPr>
                <w:sz w:val="20"/>
                <w:szCs w:val="20"/>
              </w:rPr>
            </w:pPr>
          </w:p>
          <w:p w14:paraId="1DAB0756" w14:textId="3EA29271" w:rsidR="00DB6A14" w:rsidRPr="00AC654A" w:rsidRDefault="00DB6A14" w:rsidP="00AC654A">
            <w:pPr>
              <w:tabs>
                <w:tab w:val="left" w:pos="8205"/>
              </w:tabs>
              <w:spacing w:after="0" w:line="240" w:lineRule="auto"/>
              <w:rPr>
                <w:sz w:val="20"/>
                <w:szCs w:val="20"/>
              </w:rPr>
            </w:pPr>
            <w:r w:rsidRPr="00AC654A">
              <w:rPr>
                <w:sz w:val="20"/>
                <w:szCs w:val="20"/>
              </w:rPr>
              <w:t>Указанные выше требования к покрытию не учитывают влияние обратной стороны подложки, не имеющей покрытие.</w:t>
            </w:r>
          </w:p>
          <w:p w14:paraId="7DD8D044" w14:textId="6C900C60" w:rsidR="00DB6A14" w:rsidRPr="00AC654A" w:rsidRDefault="00DB6A14" w:rsidP="00AC654A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color w:val="000000" w:themeColor="text1"/>
                <w:sz w:val="20"/>
              </w:rPr>
            </w:pPr>
            <w:r w:rsidRPr="00AC654A">
              <w:rPr>
                <w:sz w:val="20"/>
                <w:szCs w:val="20"/>
              </w:rPr>
              <w:t>Характеристики подложек для напыления в процессе пуско-наладочных работ:</w:t>
            </w:r>
          </w:p>
          <w:p w14:paraId="2F4F69F5" w14:textId="04BBE5C4" w:rsidR="00DB6A14" w:rsidRDefault="00DB6A14" w:rsidP="00C350D8">
            <w:pPr>
              <w:pStyle w:val="ad"/>
            </w:pPr>
            <w:r>
              <w:t>Материал: стекло К8 (ГОСТ 3514-94 Стекло оптическое бесцветное. Технические условия).</w:t>
            </w:r>
            <w:r>
              <w:br/>
              <w:t>Ширина, мм, не менее 49;</w:t>
            </w:r>
            <w:r>
              <w:br/>
              <w:t>Длина, мм, не менее 49;</w:t>
            </w:r>
            <w:r>
              <w:br/>
              <w:t>Толщина, мм, не менее 0,9.</w:t>
            </w:r>
          </w:p>
          <w:p w14:paraId="5EBED0E9" w14:textId="7E686AB5" w:rsidR="00DB6A14" w:rsidRPr="00587EAF" w:rsidRDefault="00DB6A14" w:rsidP="0086238B">
            <w:pPr>
              <w:pStyle w:val="ad"/>
              <w:numPr>
                <w:ilvl w:val="1"/>
                <w:numId w:val="15"/>
              </w:numPr>
            </w:pPr>
            <w:r>
              <w:rPr>
                <w:rFonts w:cs="Times New Roman"/>
                <w:color w:val="000000" w:themeColor="text1"/>
              </w:rPr>
              <w:t xml:space="preserve"> </w:t>
            </w:r>
            <w:r w:rsidR="0086238B">
              <w:rPr>
                <w:rFonts w:cs="Times New Roman"/>
                <w:color w:val="000000" w:themeColor="text1"/>
              </w:rPr>
              <w:t>подготовка</w:t>
            </w:r>
            <w:r w:rsidRPr="00AC654A">
              <w:rPr>
                <w:rFonts w:cs="Times New Roman"/>
                <w:color w:val="000000" w:themeColor="text1"/>
              </w:rPr>
              <w:t xml:space="preserve"> специалистов заказчика по пользованию Оборудованием и его системой управления.</w:t>
            </w:r>
          </w:p>
        </w:tc>
        <w:tc>
          <w:tcPr>
            <w:tcW w:w="738" w:type="dxa"/>
          </w:tcPr>
          <w:p w14:paraId="596160FF" w14:textId="3E7D3C4A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22" w:type="dxa"/>
          </w:tcPr>
          <w:p w14:paraId="07D2F520" w14:textId="77777777" w:rsidR="00DB6A14" w:rsidRPr="00251884" w:rsidRDefault="00DB6A14" w:rsidP="0092725F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884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DF4C510" w14:textId="04E6A28A" w:rsidR="005353A4" w:rsidRPr="00251884" w:rsidRDefault="00FD7933" w:rsidP="005353A4">
      <w:pPr>
        <w:pStyle w:val="msonormalmailrucssattributepostfix"/>
        <w:ind w:firstLine="851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>
        <w:rPr>
          <w:color w:val="000000" w:themeColor="text1"/>
          <w:sz w:val="20"/>
          <w:szCs w:val="20"/>
          <w:vertAlign w:val="superscript"/>
          <w:lang w:val="ru-RU"/>
        </w:rPr>
        <w:lastRenderedPageBreak/>
        <w:t>*</w:t>
      </w:r>
      <w:r w:rsidR="005353A4" w:rsidRPr="00251884">
        <w:rPr>
          <w:color w:val="000000" w:themeColor="text1"/>
          <w:sz w:val="20"/>
          <w:szCs w:val="20"/>
          <w:vertAlign w:val="superscript"/>
          <w:lang w:val="ru-RU"/>
        </w:rPr>
        <w:t xml:space="preserve">) </w:t>
      </w:r>
      <w:r w:rsidR="005353A4" w:rsidRPr="00251884">
        <w:rPr>
          <w:color w:val="000000" w:themeColor="text1"/>
          <w:sz w:val="20"/>
          <w:szCs w:val="20"/>
          <w:lang w:val="ru-RU"/>
        </w:rPr>
        <w:t xml:space="preserve">  Производительность насоса </w:t>
      </w:r>
      <w:r w:rsidR="005C63B9">
        <w:rPr>
          <w:color w:val="000000" w:themeColor="text1"/>
          <w:sz w:val="20"/>
          <w:szCs w:val="20"/>
          <w:lang w:val="ru-RU"/>
        </w:rPr>
        <w:t xml:space="preserve">по азоту </w:t>
      </w:r>
      <w:r w:rsidR="005353A4" w:rsidRPr="00251884">
        <w:rPr>
          <w:color w:val="000000" w:themeColor="text1"/>
          <w:sz w:val="20"/>
          <w:szCs w:val="20"/>
          <w:lang w:val="ru-RU"/>
        </w:rPr>
        <w:t xml:space="preserve">(по </w:t>
      </w:r>
      <w:r w:rsidR="005353A4" w:rsidRPr="00251884">
        <w:rPr>
          <w:color w:val="000000" w:themeColor="text1"/>
          <w:sz w:val="20"/>
          <w:szCs w:val="20"/>
          <w:lang w:val="en-US"/>
        </w:rPr>
        <w:t>N</w:t>
      </w:r>
      <w:r w:rsidR="005353A4" w:rsidRPr="00251884">
        <w:rPr>
          <w:color w:val="000000" w:themeColor="text1"/>
          <w:sz w:val="20"/>
          <w:szCs w:val="20"/>
          <w:vertAlign w:val="subscript"/>
          <w:lang w:val="ru-RU"/>
        </w:rPr>
        <w:t>2</w:t>
      </w:r>
      <w:r w:rsidR="005353A4" w:rsidRPr="00251884">
        <w:rPr>
          <w:color w:val="000000" w:themeColor="text1"/>
          <w:sz w:val="20"/>
          <w:szCs w:val="20"/>
          <w:lang w:val="ru-RU"/>
        </w:rPr>
        <w:t xml:space="preserve">) 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– максимальная объемная производительность насоса по азоту. Максимальный объем газ</w:t>
      </w:r>
      <w:r w:rsidR="002F06F4">
        <w:rPr>
          <w:color w:val="000000" w:themeColor="text1"/>
          <w:sz w:val="20"/>
          <w:szCs w:val="20"/>
          <w:u w:color="000000"/>
          <w:lang w:val="ru-RU"/>
        </w:rPr>
        <w:t xml:space="preserve">ообразного 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азота, который насос может откачивать в единицу времени при оптимальном давлении на его входе и выходе. В качестве стандартного газа при измерении производительности используется азот (</w:t>
      </w:r>
      <w:r w:rsidR="005353A4" w:rsidRPr="00251884">
        <w:rPr>
          <w:color w:val="000000" w:themeColor="text1"/>
          <w:sz w:val="20"/>
          <w:szCs w:val="20"/>
          <w:u w:color="000000"/>
          <w:lang w:val="en-US"/>
        </w:rPr>
        <w:t>N</w:t>
      </w:r>
      <w:r w:rsidR="005353A4" w:rsidRPr="00251884">
        <w:rPr>
          <w:color w:val="000000" w:themeColor="text1"/>
          <w:sz w:val="20"/>
          <w:szCs w:val="20"/>
          <w:u w:color="000000"/>
          <w:vertAlign w:val="subscript"/>
          <w:lang w:val="ru-RU"/>
        </w:rPr>
        <w:t>2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), так как он составляет основную долю атмосферного воздуха.</w:t>
      </w:r>
    </w:p>
    <w:p w14:paraId="7238D179" w14:textId="4F357613" w:rsidR="005353A4" w:rsidRPr="00251884" w:rsidRDefault="00FD7933" w:rsidP="005353A4">
      <w:pPr>
        <w:pStyle w:val="msonormalmailrucssattributepostfix"/>
        <w:ind w:firstLine="851"/>
        <w:rPr>
          <w:color w:val="000000" w:themeColor="text1"/>
          <w:sz w:val="20"/>
          <w:szCs w:val="20"/>
          <w:u w:color="000000"/>
          <w:lang w:val="ru-RU"/>
        </w:rPr>
      </w:pPr>
      <w:r>
        <w:rPr>
          <w:rFonts w:eastAsiaTheme="minorHAnsi"/>
          <w:color w:val="000000" w:themeColor="text1"/>
          <w:sz w:val="20"/>
          <w:szCs w:val="20"/>
          <w:vertAlign w:val="superscript"/>
          <w:lang w:val="ru-RU" w:eastAsia="en-US"/>
        </w:rPr>
        <w:t>**</w:t>
      </w:r>
      <w:r w:rsidR="005353A4" w:rsidRPr="00251884">
        <w:rPr>
          <w:rFonts w:eastAsiaTheme="minorHAnsi"/>
          <w:color w:val="000000" w:themeColor="text1"/>
          <w:sz w:val="20"/>
          <w:szCs w:val="20"/>
          <w:vertAlign w:val="superscript"/>
          <w:lang w:val="ru-RU" w:eastAsia="en-US"/>
        </w:rPr>
        <w:t xml:space="preserve">) </w:t>
      </w:r>
      <w:r w:rsidR="005353A4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 Величина натекания и десорбции, выражаемая в </w:t>
      </w:r>
      <w:proofErr w:type="spellStart"/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мб</w:t>
      </w:r>
      <w:proofErr w:type="spellEnd"/>
      <w:r w:rsidR="005C63B9">
        <w:rPr>
          <w:color w:val="000000" w:themeColor="text1"/>
          <w:sz w:val="20"/>
          <w:szCs w:val="20"/>
          <w:u w:color="000000"/>
          <w:lang w:val="ru-RU"/>
        </w:rPr>
        <w:t xml:space="preserve"> </w:t>
      </w:r>
      <w:r w:rsidR="005353A4" w:rsidRPr="000A4E75">
        <w:rPr>
          <w:color w:val="000000" w:themeColor="text1"/>
          <w:sz w:val="20"/>
          <w:szCs w:val="20"/>
          <w:u w:color="000000"/>
          <w:lang w:val="en-US"/>
        </w:rPr>
        <w:t>x</w:t>
      </w:r>
      <w:r w:rsidR="005C63B9">
        <w:rPr>
          <w:color w:val="000000" w:themeColor="text1"/>
          <w:sz w:val="16"/>
          <w:szCs w:val="16"/>
          <w:u w:color="000000"/>
          <w:lang w:val="ru-RU"/>
        </w:rPr>
        <w:t xml:space="preserve"> 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 xml:space="preserve">л/сек – величина характеризующая количество газа, как натекающего извне, так и выделяющегося с внутренних поверхностей вакуумной камеры в единицу времени. Величина рассчитывается по данным измерений разности давления внутри откачанной камеры в течении контрольного отрезка времени при выключенной системе откачки и закрытых вакуумных клапанах при комнатной температуре (25 град. С). При этом количество газа рассчитывается как произведение объема газа на его давление, то есть как произведение объема камеры на изменение давления в ней. 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br/>
        <w:t>«</w:t>
      </w:r>
      <w:proofErr w:type="spellStart"/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мб</w:t>
      </w:r>
      <w:proofErr w:type="spellEnd"/>
      <w:r w:rsidR="005C63B9">
        <w:rPr>
          <w:color w:val="000000" w:themeColor="text1"/>
          <w:sz w:val="20"/>
          <w:szCs w:val="20"/>
          <w:u w:color="000000"/>
          <w:lang w:val="ru-RU"/>
        </w:rPr>
        <w:t xml:space="preserve"> </w:t>
      </w:r>
      <w:r w:rsidR="005353A4" w:rsidRPr="000A4E75">
        <w:rPr>
          <w:color w:val="000000" w:themeColor="text1"/>
          <w:sz w:val="20"/>
          <w:szCs w:val="20"/>
          <w:u w:color="000000"/>
          <w:lang w:val="en-US"/>
        </w:rPr>
        <w:t>x</w:t>
      </w:r>
      <w:r w:rsidR="005C63B9">
        <w:rPr>
          <w:color w:val="000000" w:themeColor="text1"/>
          <w:sz w:val="16"/>
          <w:szCs w:val="16"/>
          <w:u w:color="000000"/>
          <w:lang w:val="ru-RU"/>
        </w:rPr>
        <w:t xml:space="preserve"> 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л/сек» - сокращение от «миллибар литр в секунду».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br/>
        <w:t>«</w:t>
      </w:r>
      <w:proofErr w:type="spellStart"/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мб</w:t>
      </w:r>
      <w:proofErr w:type="spellEnd"/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 xml:space="preserve">» - сокращение от «миллибар» - единица измерения давления, равная одной тысячной стандартного атмосферного давления </w:t>
      </w:r>
      <w:r w:rsidR="005353A4" w:rsidRPr="00251884">
        <w:rPr>
          <w:color w:val="000000" w:themeColor="text1"/>
          <w:sz w:val="20"/>
          <w:szCs w:val="20"/>
          <w:lang w:val="ru-RU"/>
        </w:rPr>
        <w:t>10</w:t>
      </w:r>
      <w:r w:rsidR="005353A4" w:rsidRPr="00251884">
        <w:rPr>
          <w:color w:val="000000" w:themeColor="text1"/>
          <w:sz w:val="20"/>
          <w:szCs w:val="20"/>
          <w:vertAlign w:val="superscript"/>
          <w:lang w:val="ru-RU"/>
        </w:rPr>
        <w:t>5</w:t>
      </w:r>
      <w:r w:rsidR="005353A4" w:rsidRPr="00251884">
        <w:rPr>
          <w:color w:val="000000" w:themeColor="text1"/>
          <w:sz w:val="20"/>
          <w:szCs w:val="20"/>
          <w:lang w:val="ru-RU"/>
        </w:rPr>
        <w:t xml:space="preserve"> Па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. Один м</w:t>
      </w:r>
      <w:r w:rsidR="005C63B9">
        <w:rPr>
          <w:color w:val="000000" w:themeColor="text1"/>
          <w:sz w:val="20"/>
          <w:szCs w:val="20"/>
          <w:u w:color="000000"/>
          <w:lang w:val="ru-RU"/>
        </w:rPr>
        <w:t>илли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бар соответствует давлению 1</w:t>
      </w:r>
      <w:r w:rsidR="005353A4" w:rsidRPr="00251884">
        <w:rPr>
          <w:color w:val="000000" w:themeColor="text1"/>
          <w:sz w:val="20"/>
          <w:szCs w:val="20"/>
          <w:u w:color="000000"/>
          <w:lang w:val="en-US"/>
        </w:rPr>
        <w:t>x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>10</w:t>
      </w:r>
      <w:r w:rsidR="005353A4" w:rsidRPr="00251884">
        <w:rPr>
          <w:color w:val="000000" w:themeColor="text1"/>
          <w:sz w:val="20"/>
          <w:szCs w:val="20"/>
          <w:u w:color="000000"/>
          <w:vertAlign w:val="superscript"/>
          <w:lang w:val="ru-RU"/>
        </w:rPr>
        <w:t>2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t xml:space="preserve"> Па.</w:t>
      </w:r>
      <w:r w:rsidR="005353A4" w:rsidRPr="00251884">
        <w:rPr>
          <w:color w:val="000000" w:themeColor="text1"/>
          <w:sz w:val="20"/>
          <w:szCs w:val="20"/>
          <w:u w:color="000000"/>
          <w:lang w:val="ru-RU"/>
        </w:rPr>
        <w:br/>
        <w:t xml:space="preserve">«л» - сокращение от «литр» – единица объема равная </w:t>
      </w:r>
      <w:r w:rsidR="005353A4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1х10</w:t>
      </w:r>
      <w:r w:rsidR="005353A4" w:rsidRPr="00251884">
        <w:rPr>
          <w:rFonts w:eastAsiaTheme="minorHAnsi"/>
          <w:color w:val="000000" w:themeColor="text1"/>
          <w:sz w:val="20"/>
          <w:szCs w:val="20"/>
          <w:vertAlign w:val="superscript"/>
          <w:lang w:val="ru-RU" w:eastAsia="en-US"/>
        </w:rPr>
        <w:t>-3</w:t>
      </w:r>
      <w:r w:rsidR="005353A4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м</w:t>
      </w:r>
      <w:r w:rsidR="005353A4" w:rsidRPr="00251884">
        <w:rPr>
          <w:rFonts w:eastAsiaTheme="minorHAnsi"/>
          <w:color w:val="000000" w:themeColor="text1"/>
          <w:sz w:val="20"/>
          <w:szCs w:val="20"/>
          <w:vertAlign w:val="superscript"/>
          <w:lang w:val="ru-RU" w:eastAsia="en-US"/>
        </w:rPr>
        <w:t>3</w:t>
      </w:r>
      <w:r w:rsidR="005353A4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.</w:t>
      </w:r>
    </w:p>
    <w:p w14:paraId="08C906EC" w14:textId="15596FD2" w:rsidR="005353A4" w:rsidRPr="00251884" w:rsidRDefault="00FD7933" w:rsidP="005353A4">
      <w:pPr>
        <w:pStyle w:val="msonormalmailrucssattributepostfix"/>
        <w:ind w:firstLine="708"/>
        <w:jc w:val="both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20"/>
          <w:szCs w:val="20"/>
          <w:vertAlign w:val="superscript"/>
          <w:lang w:val="ru-RU"/>
        </w:rPr>
        <w:t>***</w:t>
      </w:r>
      <w:r w:rsidR="005353A4" w:rsidRPr="00F92327">
        <w:rPr>
          <w:color w:val="000000" w:themeColor="text1"/>
          <w:sz w:val="20"/>
          <w:szCs w:val="20"/>
          <w:vertAlign w:val="superscript"/>
          <w:lang w:val="ru-RU"/>
        </w:rPr>
        <w:t xml:space="preserve">) </w:t>
      </w:r>
      <w:r w:rsidR="005353A4" w:rsidRPr="00F92327">
        <w:rPr>
          <w:color w:val="000000" w:themeColor="text1"/>
          <w:sz w:val="20"/>
          <w:szCs w:val="20"/>
          <w:lang w:val="ru-RU"/>
        </w:rPr>
        <w:t>Не четвертьволновые покрытия – покрытия, в которых оптические толщины отдельных слоев</w:t>
      </w:r>
      <w:r w:rsidR="001559B3" w:rsidRPr="00F92327">
        <w:rPr>
          <w:color w:val="000000" w:themeColor="text1"/>
          <w:sz w:val="20"/>
          <w:szCs w:val="20"/>
          <w:lang w:val="ru-RU"/>
        </w:rPr>
        <w:t xml:space="preserve"> (оптическая толщина слоя </w:t>
      </w:r>
      <w:r w:rsidR="00A61CC5" w:rsidRPr="00F92327">
        <w:rPr>
          <w:color w:val="000000" w:themeColor="text1"/>
          <w:sz w:val="20"/>
          <w:szCs w:val="20"/>
          <w:lang w:val="ru-RU"/>
        </w:rPr>
        <w:t xml:space="preserve">вычисляется как </w:t>
      </w:r>
      <w:r w:rsidR="005353A4" w:rsidRPr="00F92327">
        <w:rPr>
          <w:color w:val="000000" w:themeColor="text1"/>
          <w:sz w:val="20"/>
          <w:szCs w:val="20"/>
          <w:lang w:val="ru-RU"/>
        </w:rPr>
        <w:t>произведени</w:t>
      </w:r>
      <w:r w:rsidR="00A61CC5" w:rsidRPr="00F92327">
        <w:rPr>
          <w:color w:val="000000" w:themeColor="text1"/>
          <w:sz w:val="20"/>
          <w:szCs w:val="20"/>
          <w:lang w:val="ru-RU"/>
        </w:rPr>
        <w:t>е</w:t>
      </w:r>
      <w:r w:rsidR="005353A4" w:rsidRPr="00F92327">
        <w:rPr>
          <w:color w:val="000000" w:themeColor="text1"/>
          <w:sz w:val="20"/>
          <w:szCs w:val="20"/>
          <w:lang w:val="ru-RU"/>
        </w:rPr>
        <w:t xml:space="preserve"> </w:t>
      </w:r>
      <w:r w:rsidR="001559B3" w:rsidRPr="00F92327">
        <w:rPr>
          <w:color w:val="000000" w:themeColor="text1"/>
          <w:sz w:val="20"/>
          <w:szCs w:val="20"/>
          <w:lang w:val="ru-RU"/>
        </w:rPr>
        <w:t xml:space="preserve">его </w:t>
      </w:r>
      <w:r w:rsidR="005353A4" w:rsidRPr="00F92327">
        <w:rPr>
          <w:color w:val="000000" w:themeColor="text1"/>
          <w:sz w:val="20"/>
          <w:szCs w:val="20"/>
          <w:lang w:val="ru-RU"/>
        </w:rPr>
        <w:t xml:space="preserve">физической толщины на показатель преломления материала </w:t>
      </w:r>
      <w:r w:rsidR="001559B3" w:rsidRPr="00F92327">
        <w:rPr>
          <w:color w:val="000000" w:themeColor="text1"/>
          <w:sz w:val="20"/>
          <w:szCs w:val="20"/>
          <w:lang w:val="ru-RU"/>
        </w:rPr>
        <w:t>из которого он состоит</w:t>
      </w:r>
      <w:r w:rsidR="005353A4" w:rsidRPr="00F92327">
        <w:rPr>
          <w:color w:val="000000" w:themeColor="text1"/>
          <w:sz w:val="20"/>
          <w:szCs w:val="20"/>
          <w:lang w:val="ru-RU"/>
        </w:rPr>
        <w:t>) не кратны четверти длины волны светового сигнала, используемого для измерения толщины слоёв в процессе напыления.</w:t>
      </w:r>
    </w:p>
    <w:p w14:paraId="231B37DF" w14:textId="3C60243B" w:rsidR="005353A4" w:rsidRPr="00251884" w:rsidRDefault="00FD7933" w:rsidP="005353A4">
      <w:pPr>
        <w:tabs>
          <w:tab w:val="left" w:pos="8205"/>
        </w:tabs>
        <w:spacing w:after="0" w:line="240" w:lineRule="auto"/>
        <w:ind w:firstLine="709"/>
        <w:rPr>
          <w:rFonts w:eastAsia="Times New Roman" w:cs="Times New Roman"/>
          <w:color w:val="000000" w:themeColor="text1"/>
          <w:sz w:val="20"/>
          <w:u w:color="000000"/>
        </w:rPr>
      </w:pPr>
      <w:r>
        <w:rPr>
          <w:color w:val="000000" w:themeColor="text1"/>
          <w:sz w:val="20"/>
          <w:szCs w:val="20"/>
          <w:vertAlign w:val="superscript"/>
        </w:rPr>
        <w:t>****</w:t>
      </w:r>
      <w:r w:rsidR="005353A4" w:rsidRPr="00251884">
        <w:rPr>
          <w:color w:val="000000" w:themeColor="text1"/>
          <w:sz w:val="20"/>
          <w:szCs w:val="20"/>
          <w:vertAlign w:val="superscript"/>
        </w:rPr>
        <w:t>)</w:t>
      </w:r>
      <w:r w:rsidR="005353A4" w:rsidRPr="00251884">
        <w:rPr>
          <w:color w:val="000000" w:themeColor="text1"/>
          <w:sz w:val="20"/>
          <w:szCs w:val="20"/>
        </w:rPr>
        <w:t xml:space="preserve"> </w:t>
      </w:r>
      <w:r w:rsidR="005353A4" w:rsidRPr="00251884">
        <w:rPr>
          <w:rFonts w:eastAsia="Times New Roman" w:cs="Times New Roman"/>
          <w:color w:val="000000" w:themeColor="text1"/>
          <w:sz w:val="20"/>
          <w:u w:color="000000"/>
        </w:rPr>
        <w:t xml:space="preserve">Абсолютное позиционирование позволяет установить конкретный кварцевый кристалл в рабочую позицию, независимо от его текущей рабочей позиции. Последовательное позиционирование осуществляет установку кварцевого кристалла, следующего за кристаллом установленным в данный момент. </w:t>
      </w:r>
    </w:p>
    <w:p w14:paraId="663B18F6" w14:textId="77777777" w:rsidR="005353A4" w:rsidRPr="00251884" w:rsidRDefault="005353A4" w:rsidP="005353A4">
      <w:pPr>
        <w:pStyle w:val="msobodytextindentmailrucssattributepostfix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0"/>
          <w:szCs w:val="20"/>
          <w:lang w:val="ru-RU"/>
        </w:rPr>
      </w:pPr>
    </w:p>
    <w:p w14:paraId="043982FE" w14:textId="03CE6128" w:rsidR="005353A4" w:rsidRPr="00251884" w:rsidRDefault="00FD7933" w:rsidP="005353A4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>
        <w:rPr>
          <w:color w:val="000000" w:themeColor="text1"/>
          <w:sz w:val="20"/>
          <w:szCs w:val="20"/>
          <w:vertAlign w:val="superscript"/>
          <w:lang w:val="ru-RU"/>
        </w:rPr>
        <w:lastRenderedPageBreak/>
        <w:t>*****</w:t>
      </w:r>
      <w:r w:rsidR="005353A4" w:rsidRPr="00251884">
        <w:rPr>
          <w:color w:val="000000" w:themeColor="text1"/>
          <w:sz w:val="20"/>
          <w:szCs w:val="20"/>
          <w:vertAlign w:val="superscript"/>
          <w:lang w:val="ru-RU"/>
        </w:rPr>
        <w:t>)</w:t>
      </w:r>
      <w:r w:rsidR="005353A4" w:rsidRPr="00251884">
        <w:rPr>
          <w:color w:val="000000" w:themeColor="text1"/>
          <w:sz w:val="20"/>
          <w:szCs w:val="20"/>
          <w:lang w:val="ru-RU"/>
        </w:rPr>
        <w:t xml:space="preserve"> Поток газа по </w:t>
      </w:r>
      <w:r w:rsidR="00DB02FC">
        <w:rPr>
          <w:color w:val="000000" w:themeColor="text1"/>
          <w:sz w:val="20"/>
          <w:szCs w:val="20"/>
          <w:lang w:val="ru-RU"/>
        </w:rPr>
        <w:t>азоту (</w:t>
      </w:r>
      <w:r w:rsidR="005353A4" w:rsidRPr="00251884">
        <w:rPr>
          <w:color w:val="000000" w:themeColor="text1"/>
          <w:sz w:val="20"/>
          <w:szCs w:val="20"/>
          <w:lang w:val="en-US"/>
        </w:rPr>
        <w:t>N</w:t>
      </w:r>
      <w:r w:rsidR="005353A4" w:rsidRPr="00251884">
        <w:rPr>
          <w:color w:val="000000" w:themeColor="text1"/>
          <w:sz w:val="20"/>
          <w:szCs w:val="20"/>
          <w:vertAlign w:val="subscript"/>
          <w:lang w:val="ru-RU"/>
        </w:rPr>
        <w:t>2</w:t>
      </w:r>
      <w:r w:rsidR="00A24D8D" w:rsidRPr="000A4E75">
        <w:rPr>
          <w:color w:val="000000" w:themeColor="text1"/>
          <w:sz w:val="20"/>
          <w:szCs w:val="20"/>
          <w:lang w:val="ru-RU"/>
        </w:rPr>
        <w:t>)</w:t>
      </w:r>
      <w:r w:rsidR="005353A4" w:rsidRPr="00251884">
        <w:rPr>
          <w:color w:val="000000" w:themeColor="text1"/>
          <w:sz w:val="20"/>
          <w:szCs w:val="20"/>
          <w:lang w:val="ru-RU"/>
        </w:rPr>
        <w:t>, выраженный в ст.см</w:t>
      </w:r>
      <w:r w:rsidR="005353A4" w:rsidRPr="00251884">
        <w:rPr>
          <w:color w:val="000000" w:themeColor="text1"/>
          <w:sz w:val="20"/>
          <w:szCs w:val="20"/>
          <w:vertAlign w:val="superscript"/>
          <w:lang w:val="ru-RU"/>
        </w:rPr>
        <w:t>3</w:t>
      </w:r>
      <w:r w:rsidR="005353A4" w:rsidRPr="00251884">
        <w:rPr>
          <w:color w:val="000000" w:themeColor="text1"/>
          <w:sz w:val="20"/>
          <w:szCs w:val="20"/>
          <w:lang w:val="ru-RU"/>
        </w:rPr>
        <w:t>/мин – количество газообразного вещества, протекающего в единицу времени. «ст.см</w:t>
      </w:r>
      <w:r w:rsidR="005353A4" w:rsidRPr="00251884">
        <w:rPr>
          <w:color w:val="000000" w:themeColor="text1"/>
          <w:sz w:val="20"/>
          <w:szCs w:val="20"/>
          <w:vertAlign w:val="superscript"/>
          <w:lang w:val="ru-RU"/>
        </w:rPr>
        <w:t>3</w:t>
      </w:r>
      <w:r w:rsidR="005353A4" w:rsidRPr="00251884">
        <w:rPr>
          <w:color w:val="000000" w:themeColor="text1"/>
          <w:sz w:val="20"/>
          <w:szCs w:val="20"/>
          <w:lang w:val="ru-RU"/>
        </w:rPr>
        <w:t>/мин» – сокращение от «стандартных кубических сантиметров в минуту». Соответствует потоку газа, при котором за одну минуту протекает количество молекул азота (</w:t>
      </w:r>
      <w:r w:rsidR="005353A4" w:rsidRPr="00251884">
        <w:rPr>
          <w:color w:val="000000" w:themeColor="text1"/>
          <w:sz w:val="20"/>
          <w:szCs w:val="20"/>
          <w:lang w:val="en-US"/>
        </w:rPr>
        <w:t>N</w:t>
      </w:r>
      <w:r w:rsidR="005353A4" w:rsidRPr="00251884">
        <w:rPr>
          <w:color w:val="000000" w:themeColor="text1"/>
          <w:sz w:val="20"/>
          <w:szCs w:val="20"/>
          <w:vertAlign w:val="subscript"/>
          <w:lang w:val="ru-RU"/>
        </w:rPr>
        <w:t>2</w:t>
      </w:r>
      <w:r w:rsidR="005353A4" w:rsidRPr="00251884">
        <w:rPr>
          <w:color w:val="000000" w:themeColor="text1"/>
          <w:sz w:val="20"/>
          <w:szCs w:val="20"/>
          <w:lang w:val="ru-RU"/>
        </w:rPr>
        <w:t>), содержащееся в одном кубическом сантиметре при стандартных условиях: давлении 10</w:t>
      </w:r>
      <w:r w:rsidR="005353A4" w:rsidRPr="00251884">
        <w:rPr>
          <w:color w:val="000000" w:themeColor="text1"/>
          <w:sz w:val="20"/>
          <w:szCs w:val="20"/>
          <w:vertAlign w:val="superscript"/>
          <w:lang w:val="ru-RU"/>
        </w:rPr>
        <w:t>5</w:t>
      </w:r>
      <w:r w:rsidR="005353A4" w:rsidRPr="00251884">
        <w:rPr>
          <w:color w:val="000000" w:themeColor="text1"/>
          <w:sz w:val="20"/>
          <w:szCs w:val="20"/>
          <w:lang w:val="ru-RU"/>
        </w:rPr>
        <w:t xml:space="preserve"> Па и температуре 0 град.</w:t>
      </w:r>
      <w:r w:rsidR="00A61CC5" w:rsidRPr="00251884">
        <w:rPr>
          <w:color w:val="000000" w:themeColor="text1"/>
          <w:sz w:val="20"/>
          <w:szCs w:val="20"/>
          <w:lang w:val="ru-RU"/>
        </w:rPr>
        <w:t xml:space="preserve"> </w:t>
      </w:r>
      <w:r w:rsidR="005353A4" w:rsidRPr="00251884">
        <w:rPr>
          <w:color w:val="000000" w:themeColor="text1"/>
          <w:sz w:val="20"/>
          <w:szCs w:val="20"/>
          <w:lang w:val="ru-RU"/>
        </w:rPr>
        <w:t>С.</w:t>
      </w:r>
    </w:p>
    <w:p w14:paraId="493844BD" w14:textId="77777777" w:rsidR="006A1A88" w:rsidRPr="00605584" w:rsidRDefault="006A1A88" w:rsidP="00165E56">
      <w:pPr>
        <w:pStyle w:val="msonormalmailrucssattributepostfix"/>
        <w:ind w:firstLine="851"/>
        <w:jc w:val="both"/>
        <w:rPr>
          <w:rFonts w:eastAsiaTheme="minorHAnsi"/>
          <w:b/>
          <w:color w:val="000000" w:themeColor="text1"/>
          <w:sz w:val="20"/>
          <w:szCs w:val="20"/>
          <w:lang w:val="ru-RU" w:eastAsia="en-US"/>
        </w:rPr>
      </w:pPr>
      <w:r w:rsidRPr="00605584">
        <w:rPr>
          <w:rFonts w:eastAsiaTheme="minorHAnsi"/>
          <w:b/>
          <w:color w:val="000000" w:themeColor="text1"/>
          <w:sz w:val="20"/>
          <w:szCs w:val="20"/>
          <w:lang w:val="ru-RU" w:eastAsia="en-US"/>
        </w:rPr>
        <w:t xml:space="preserve">Инструкция по заполнению первых частей заявок. </w:t>
      </w:r>
    </w:p>
    <w:p w14:paraId="0EB1E719" w14:textId="77777777" w:rsidR="006A1A88" w:rsidRPr="00251884" w:rsidRDefault="006A1A88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Участники закупки по позициям, в которых указаны слова:</w:t>
      </w:r>
    </w:p>
    <w:p w14:paraId="59FB54CA" w14:textId="77777777" w:rsidR="006A1A88" w:rsidRPr="00251884" w:rsidRDefault="006A1A88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14:paraId="19F0B7C1" w14:textId="77777777" w:rsidR="006A1A88" w:rsidRPr="00251884" w:rsidRDefault="006A1A88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14:paraId="42C62FF2" w14:textId="77777777" w:rsidR="006A1A88" w:rsidRPr="00251884" w:rsidRDefault="006A1A88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14:paraId="482A1FAB" w14:textId="77777777" w:rsidR="00165E56" w:rsidRDefault="0035616D" w:rsidP="00E92300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</w:p>
    <w:p w14:paraId="306460BA" w14:textId="77777777" w:rsidR="00605584" w:rsidRPr="00605584" w:rsidRDefault="00A919B6" w:rsidP="00605584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- </w:t>
      </w:r>
      <w:r w:rsidR="00605584" w:rsidRPr="00605584">
        <w:rPr>
          <w:rFonts w:eastAsiaTheme="minorHAnsi"/>
          <w:color w:val="000000" w:themeColor="text1"/>
          <w:sz w:val="20"/>
          <w:szCs w:val="20"/>
          <w:lang w:val="ru-RU" w:eastAsia="en-US"/>
        </w:rPr>
        <w:t>Предоставленные Участником закупки сведения не должны сопровождаться словами:</w:t>
      </w:r>
    </w:p>
    <w:p w14:paraId="644BBA60" w14:textId="15DF9597" w:rsidR="00A919B6" w:rsidRPr="00251884" w:rsidRDefault="00605584" w:rsidP="00605584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605584">
        <w:rPr>
          <w:rFonts w:eastAsiaTheme="minorHAnsi"/>
          <w:color w:val="000000" w:themeColor="text1"/>
          <w:sz w:val="20"/>
          <w:szCs w:val="20"/>
          <w:lang w:val="ru-RU" w:eastAsia="en-US"/>
        </w:rPr>
        <w:t>- «должен», «должно», - «должно быть», «должны», и другими формами, образованными от данных слов.</w:t>
      </w:r>
    </w:p>
    <w:p w14:paraId="130DCB46" w14:textId="25036233" w:rsidR="006A1A88" w:rsidRPr="00251884" w:rsidRDefault="006A1A88" w:rsidP="00E92300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Остальные позиции остаются неизменными</w:t>
      </w:r>
      <w:r w:rsidR="00FE3912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r w:rsidR="00FE3912" w:rsidRPr="00FE3912">
        <w:rPr>
          <w:rFonts w:eastAsiaTheme="minorHAnsi"/>
          <w:color w:val="000000" w:themeColor="text1"/>
          <w:sz w:val="20"/>
          <w:szCs w:val="20"/>
          <w:lang w:val="ru-RU" w:eastAsia="en-US"/>
        </w:rPr>
        <w:t>и указываются в соответствии с Техническим заданием заказчика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.</w:t>
      </w:r>
    </w:p>
    <w:p w14:paraId="1F97BE1A" w14:textId="18FE6542" w:rsidR="00A919B6" w:rsidRDefault="001B0E5E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1B0E5E">
        <w:rPr>
          <w:rFonts w:eastAsiaTheme="minorHAnsi"/>
          <w:color w:val="000000" w:themeColor="text1"/>
          <w:sz w:val="20"/>
          <w:szCs w:val="20"/>
          <w:lang w:val="ru-RU" w:eastAsia="en-US"/>
        </w:rPr>
        <w:t>Требования к гарантийному сроку оборудования: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н</w:t>
      </w:r>
      <w:r w:rsidR="00A919B6" w:rsidRP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.</w:t>
      </w:r>
    </w:p>
    <w:p w14:paraId="00328925" w14:textId="1B64BD7F" w:rsidR="00E92300" w:rsidRPr="00251884" w:rsidRDefault="00165E56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Объем предоставления гарантии качества товара: в полном объеме. </w:t>
      </w:r>
    </w:p>
    <w:p w14:paraId="2DC3F322" w14:textId="73A71C28" w:rsidR="00D0150A" w:rsidRPr="00251884" w:rsidRDefault="00031C8B" w:rsidP="00165E56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Поставщик</w:t>
      </w:r>
      <w:r w:rsidR="00D0150A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обязан произвести монтаж, пуско-наладку, ввод в эксплуатацию, гарантийное обслуживание, подготовку специалистов Заказчика в количестве 3 (трех) человек в объеме, необходимом для работы на 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о</w:t>
      </w:r>
      <w:r w:rsidR="00D0150A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борудовании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.</w:t>
      </w:r>
    </w:p>
    <w:p w14:paraId="3C182777" w14:textId="1C9E15AF" w:rsidR="00635198" w:rsidRPr="00251884" w:rsidRDefault="00840440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             </w:t>
      </w:r>
      <w:r w:rsidR="001B2AFF">
        <w:rPr>
          <w:rFonts w:cs="Times New Roman"/>
          <w:color w:val="000000" w:themeColor="text1"/>
          <w:sz w:val="20"/>
          <w:szCs w:val="20"/>
        </w:rPr>
        <w:t>Список с</w:t>
      </w:r>
      <w:r>
        <w:rPr>
          <w:rFonts w:cs="Times New Roman"/>
          <w:color w:val="000000" w:themeColor="text1"/>
          <w:sz w:val="20"/>
          <w:szCs w:val="20"/>
        </w:rPr>
        <w:t>окращени</w:t>
      </w:r>
      <w:r w:rsidR="001B2AFF">
        <w:rPr>
          <w:rFonts w:cs="Times New Roman"/>
          <w:color w:val="000000" w:themeColor="text1"/>
          <w:sz w:val="20"/>
          <w:szCs w:val="20"/>
        </w:rPr>
        <w:t>й</w:t>
      </w:r>
      <w:r>
        <w:rPr>
          <w:rFonts w:cs="Times New Roman"/>
          <w:color w:val="000000" w:themeColor="text1"/>
          <w:sz w:val="20"/>
          <w:szCs w:val="20"/>
        </w:rPr>
        <w:t>:</w:t>
      </w:r>
    </w:p>
    <w:p w14:paraId="01588644" w14:textId="4258EDBD" w:rsidR="00C34C85" w:rsidRPr="00251884" w:rsidRDefault="00A919B6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4515FC">
        <w:rPr>
          <w:rFonts w:eastAsiaTheme="minorHAnsi"/>
          <w:sz w:val="20"/>
          <w:szCs w:val="20"/>
          <w:lang w:val="ru-RU" w:eastAsia="en-US"/>
        </w:rPr>
        <w:t>Сокращение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spellStart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Al</w:t>
      </w:r>
      <w:proofErr w:type="spellEnd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</w:t>
      </w:r>
      <w:proofErr w:type="spellStart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Алюми́ний</w:t>
      </w:r>
      <w:proofErr w:type="spellEnd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(</w:t>
      </w:r>
      <w:proofErr w:type="spellStart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Al</w:t>
      </w:r>
      <w:proofErr w:type="spellEnd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, лат. </w:t>
      </w:r>
      <w:proofErr w:type="spellStart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Aluminium</w:t>
      </w:r>
      <w:proofErr w:type="spellEnd"/>
      <w:r w:rsidR="00C34C8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— элемент 13-й группы периодической таблицы химических элементов</w:t>
      </w:r>
    </w:p>
    <w:p w14:paraId="3C23A0F1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Al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3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– 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Окси́д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алюми́ния</w:t>
      </w:r>
      <w:proofErr w:type="spellEnd"/>
    </w:p>
    <w:p w14:paraId="3DE206E8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Ag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Серебро́ (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Ag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 лат.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Argentum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— элемент 11 группы (по устаревшей классификации — побочной подгруппы первой группы), пятого периода периодической системы химических элементов</w:t>
      </w:r>
    </w:p>
    <w:p w14:paraId="232FD0EB" w14:textId="514FB89E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Au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– 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Зо́лото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(A</w:t>
      </w:r>
      <w:r w:rsidR="00DA0028">
        <w:rPr>
          <w:rFonts w:eastAsiaTheme="minorHAnsi"/>
          <w:color w:val="000000" w:themeColor="text1"/>
          <w:sz w:val="20"/>
          <w:szCs w:val="20"/>
          <w:lang w:val="en-US" w:eastAsia="en-US"/>
        </w:rPr>
        <w:t>u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 лат.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Aurum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— элемент 11 группы (по устаревшей классификации — побочной подгруппы первой группы), шестого периода периодической системы химических элементов</w:t>
      </w:r>
    </w:p>
    <w:p w14:paraId="7C6E8AA7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CeO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Химическое соединение церия и кислорода</w:t>
      </w:r>
    </w:p>
    <w:p w14:paraId="37CA2D38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Cr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Хром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(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Cr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 от  лат. </w:t>
      </w:r>
      <w:proofErr w:type="spellStart"/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Chromium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 элемент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6-й группы (по устаревшей классификации — побочной подгруппы 6-й группы) 4-го периода периодической системы химических элементов</w:t>
      </w:r>
    </w:p>
    <w:p w14:paraId="62357D41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Ge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Германий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(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Ge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  нем.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Germanium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 элемент 14-й группы 4-го периода периодической системы химических элементов</w:t>
      </w:r>
    </w:p>
    <w:p w14:paraId="3913247E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HfO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–  Бинарное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неорганическое соединение металла гафния и кислорода</w:t>
      </w:r>
    </w:p>
    <w:p w14:paraId="2E6BD59C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MgF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–  Бинарное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неорганическое соединение магния и фтора</w:t>
      </w:r>
    </w:p>
    <w:p w14:paraId="79EE815C" w14:textId="3FF8F90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lastRenderedPageBreak/>
        <w:t>MgO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оксид магния, химическое со</w:t>
      </w:r>
      <w:r w:rsidR="00DA0028">
        <w:rPr>
          <w:rFonts w:eastAsiaTheme="minorHAnsi"/>
          <w:color w:val="000000" w:themeColor="text1"/>
          <w:sz w:val="20"/>
          <w:szCs w:val="20"/>
          <w:lang w:val="ru-RU" w:eastAsia="en-US"/>
        </w:rPr>
        <w:t>е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д</w:t>
      </w:r>
      <w:r w:rsidR="00DA0028">
        <w:rPr>
          <w:rFonts w:eastAsiaTheme="minorHAnsi"/>
          <w:color w:val="000000" w:themeColor="text1"/>
          <w:sz w:val="20"/>
          <w:szCs w:val="20"/>
          <w:lang w:val="ru-RU" w:eastAsia="en-US"/>
        </w:rPr>
        <w:t>инение</w:t>
      </w:r>
    </w:p>
    <w:p w14:paraId="4DE58F65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Nb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Ниобий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(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Nb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ат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. </w:t>
      </w:r>
      <w:proofErr w:type="spellStart"/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Niobium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 Элемент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пятой группы пятого периода периодической системы химических элементов</w:t>
      </w:r>
    </w:p>
    <w:p w14:paraId="7ABB01F6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Nb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5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оксид ниобия, химическое соединение</w:t>
      </w:r>
    </w:p>
    <w:p w14:paraId="73472643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Si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Кре́мний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(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Si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 лат.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Silicium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–  элемент периодической системы химических элементов</w:t>
      </w:r>
    </w:p>
    <w:p w14:paraId="0B93C7C3" w14:textId="0E4DEF1C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SiO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 </w:t>
      </w:r>
      <w:r w:rsidR="00CD7F6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О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ксид кремния, химическое соединение</w:t>
      </w:r>
    </w:p>
    <w:p w14:paraId="3F633B36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SiO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Диоксид кремния 2, химическое соединение</w:t>
      </w:r>
    </w:p>
    <w:p w14:paraId="5CE3695F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Sn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Олово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(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Sn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 от лат. </w:t>
      </w:r>
      <w:proofErr w:type="spellStart"/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Stannum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 –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элемент 14-й группы периодической системы химических элементов</w:t>
      </w:r>
    </w:p>
    <w:p w14:paraId="1B4E4ACA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Ta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5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Оксид тантала 5, химическое соединение </w:t>
      </w:r>
    </w:p>
    <w:p w14:paraId="2597E2BA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TiO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Оксид титана 2, химическое соединение</w:t>
      </w:r>
    </w:p>
    <w:p w14:paraId="4EE1CE04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Ti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3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Оксид титана 3, химическое соединение</w:t>
      </w:r>
    </w:p>
    <w:p w14:paraId="47A93E21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Ti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3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5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Оксид титана 5, химическое соединение</w:t>
      </w:r>
    </w:p>
    <w:p w14:paraId="42C14730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YbF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Фторид иттербия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2,  химическое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соединение</w:t>
      </w:r>
    </w:p>
    <w:p w14:paraId="0BD4D60E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ZnS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Сульфид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цинка,  химическое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соединение</w:t>
      </w:r>
    </w:p>
    <w:p w14:paraId="7F2493D9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ZnSe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Селенид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цинка,  химическое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соединение</w:t>
      </w:r>
    </w:p>
    <w:p w14:paraId="3948F7F3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ZrO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 Оксид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циркония,  химическое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соединение</w:t>
      </w:r>
    </w:p>
    <w:p w14:paraId="3F5CF287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ZrO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- Оксид циркония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2,  химическое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соединение</w:t>
      </w:r>
    </w:p>
    <w:p w14:paraId="6BD1094B" w14:textId="77777777" w:rsidR="00C34C85" w:rsidRPr="00251884" w:rsidRDefault="00C34C85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Ar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Аргон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( 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Ar</w:t>
      </w:r>
      <w:proofErr w:type="spellEnd"/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 лат.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Argon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-  элемент 18-й группы периодической таблицы химических элементов</w:t>
      </w:r>
    </w:p>
    <w:p w14:paraId="32169BF8" w14:textId="77777777" w:rsidR="005A158B" w:rsidRPr="00251884" w:rsidRDefault="00C34C85" w:rsidP="005A158B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О</w:t>
      </w:r>
      <w:r w:rsidRPr="00B34468">
        <w:rPr>
          <w:rFonts w:eastAsiaTheme="minorHAnsi"/>
          <w:color w:val="000000" w:themeColor="text1"/>
          <w:sz w:val="20"/>
          <w:szCs w:val="20"/>
          <w:vertAlign w:val="subscript"/>
          <w:lang w:val="ru-RU" w:eastAsia="en-US"/>
        </w:rPr>
        <w:t>2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Кислород </w:t>
      </w:r>
      <w:proofErr w:type="gram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( O</w:t>
      </w:r>
      <w:proofErr w:type="gram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от</w:t>
      </w:r>
      <w:r w:rsidR="00CD7F65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лат. 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Oxygenium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) -  элемент периодической таблицы химических элементов</w:t>
      </w:r>
      <w:r w:rsidR="005A158B"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</w:t>
      </w:r>
    </w:p>
    <w:p w14:paraId="4D5E83CC" w14:textId="52959726" w:rsidR="00C34C85" w:rsidRDefault="005A158B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Сокращение «</w:t>
      </w:r>
      <w:proofErr w:type="spellStart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нм</w:t>
      </w:r>
      <w:proofErr w:type="spellEnd"/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>» (нанометр) – дольная единица измерения длины в Международной системе единиц (СИ), равная 1х10</w:t>
      </w:r>
      <w:r w:rsidRPr="00251884">
        <w:rPr>
          <w:rFonts w:eastAsiaTheme="minorHAnsi"/>
          <w:color w:val="000000" w:themeColor="text1"/>
          <w:sz w:val="20"/>
          <w:szCs w:val="20"/>
          <w:vertAlign w:val="superscript"/>
          <w:lang w:val="ru-RU" w:eastAsia="en-US"/>
        </w:rPr>
        <w:t>-9</w:t>
      </w:r>
      <w:r w:rsidRPr="00251884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м.</w:t>
      </w:r>
    </w:p>
    <w:p w14:paraId="4FD45F13" w14:textId="46F5DE8B" w:rsidR="00336880" w:rsidRDefault="00336880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Сокращение 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«</w:t>
      </w:r>
      <w:proofErr w:type="spellStart"/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>мб</w:t>
      </w:r>
      <w:proofErr w:type="spellEnd"/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»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миллибар, код 308 по ОКЕИ</w:t>
      </w:r>
    </w:p>
    <w:p w14:paraId="7AFEC9C0" w14:textId="1F05AB33" w:rsidR="00336880" w:rsidRDefault="00336880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Сокращение 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«</w:t>
      </w:r>
      <w:proofErr w:type="spellStart"/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>мб</w:t>
      </w:r>
      <w:proofErr w:type="spellEnd"/>
      <w:r w:rsidR="00A24D8D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х 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>л/сек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"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</w:t>
      </w:r>
      <w:proofErr w:type="gramStart"/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>миллибар  литр</w:t>
      </w:r>
      <w:proofErr w:type="gramEnd"/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в секунду</w:t>
      </w:r>
      <w:r w:rsidR="00A070D6">
        <w:rPr>
          <w:rFonts w:eastAsiaTheme="minorHAnsi"/>
          <w:color w:val="000000" w:themeColor="text1"/>
          <w:sz w:val="20"/>
          <w:szCs w:val="20"/>
          <w:lang w:val="ru-RU" w:eastAsia="en-US"/>
        </w:rPr>
        <w:t>.</w:t>
      </w:r>
    </w:p>
    <w:p w14:paraId="17000C7E" w14:textId="0BCAB171" w:rsidR="00A070D6" w:rsidRDefault="00A070D6" w:rsidP="00C34C85">
      <w:pPr>
        <w:pStyle w:val="msonormalmailrucssattributepostfix"/>
        <w:ind w:firstLine="851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Сокращение 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«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>мА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»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</w:t>
      </w:r>
      <w:proofErr w:type="gramStart"/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миллиампер </w:t>
      </w:r>
      <w:r w:rsidRPr="00AC654A">
        <w:rPr>
          <w:lang w:val="ru-RU"/>
        </w:rPr>
        <w:t xml:space="preserve"> </w:t>
      </w:r>
      <w:r w:rsidRPr="00A070D6">
        <w:rPr>
          <w:rFonts w:eastAsiaTheme="minorHAnsi"/>
          <w:color w:val="000000" w:themeColor="text1"/>
          <w:sz w:val="20"/>
          <w:szCs w:val="20"/>
          <w:lang w:val="ru-RU" w:eastAsia="en-US"/>
        </w:rPr>
        <w:t>—</w:t>
      </w:r>
      <w:proofErr w:type="gramEnd"/>
      <w:r w:rsidRPr="00A070D6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единица измерения силы электрического тока в системе СИ, равная 1/1000 </w:t>
      </w:r>
      <w:r w:rsidR="00A24D8D">
        <w:rPr>
          <w:rFonts w:eastAsiaTheme="minorHAnsi"/>
          <w:color w:val="000000" w:themeColor="text1"/>
          <w:sz w:val="20"/>
          <w:szCs w:val="20"/>
          <w:lang w:val="ru-RU" w:eastAsia="en-US"/>
        </w:rPr>
        <w:t>А</w:t>
      </w:r>
      <w:r w:rsidRPr="00A070D6">
        <w:rPr>
          <w:rFonts w:eastAsiaTheme="minorHAnsi"/>
          <w:color w:val="000000" w:themeColor="text1"/>
          <w:sz w:val="20"/>
          <w:szCs w:val="20"/>
          <w:lang w:val="ru-RU" w:eastAsia="en-US"/>
        </w:rPr>
        <w:t>мпера</w:t>
      </w:r>
    </w:p>
    <w:p w14:paraId="372914E4" w14:textId="22BED47F" w:rsidR="00A070D6" w:rsidRDefault="00A070D6" w:rsidP="00C34C85">
      <w:pPr>
        <w:pStyle w:val="msonormalmailrucssattributepostfix"/>
        <w:ind w:firstLine="851"/>
        <w:jc w:val="both"/>
        <w:rPr>
          <w:b/>
          <w:bCs/>
          <w:color w:val="222222"/>
          <w:sz w:val="20"/>
          <w:szCs w:val="20"/>
          <w:shd w:val="clear" w:color="auto" w:fill="FFFFFF"/>
          <w:lang w:val="ru-RU"/>
        </w:rPr>
      </w:pP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Сокращение 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«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>эВ</w:t>
      </w:r>
      <w:r w:rsidR="00A919B6">
        <w:rPr>
          <w:rFonts w:eastAsiaTheme="minorHAnsi"/>
          <w:color w:val="000000" w:themeColor="text1"/>
          <w:sz w:val="20"/>
          <w:szCs w:val="20"/>
          <w:lang w:val="ru-RU" w:eastAsia="en-US"/>
        </w:rPr>
        <w:t>»</w:t>
      </w:r>
      <w:r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 – </w:t>
      </w:r>
      <w:r w:rsidRPr="005D770D">
        <w:rPr>
          <w:rFonts w:eastAsiaTheme="minorHAnsi"/>
          <w:color w:val="000000" w:themeColor="text1"/>
          <w:sz w:val="20"/>
          <w:szCs w:val="20"/>
          <w:lang w:val="ru-RU" w:eastAsia="en-US"/>
        </w:rPr>
        <w:t xml:space="preserve">электронвольты.  </w:t>
      </w:r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>1 эВ = 1,602 176 6208(</w:t>
      </w:r>
      <w:proofErr w:type="gramStart"/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>98)</w:t>
      </w:r>
      <w:r w:rsidRPr="00AC654A">
        <w:rPr>
          <w:rFonts w:ascii="Cambria Math" w:hAnsi="Cambria Math" w:cs="Cambria Math"/>
          <w:bCs/>
          <w:color w:val="222222"/>
          <w:sz w:val="20"/>
          <w:szCs w:val="20"/>
          <w:shd w:val="clear" w:color="auto" w:fill="FFFFFF"/>
          <w:lang w:val="ru-RU"/>
        </w:rPr>
        <w:t>⋅</w:t>
      </w:r>
      <w:proofErr w:type="gramEnd"/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>10</w:t>
      </w:r>
      <w:r w:rsidRPr="00AC654A">
        <w:rPr>
          <w:bCs/>
          <w:color w:val="222222"/>
          <w:sz w:val="20"/>
          <w:szCs w:val="20"/>
          <w:shd w:val="clear" w:color="auto" w:fill="FFFFFF"/>
          <w:vertAlign w:val="superscript"/>
          <w:lang w:val="ru-RU"/>
        </w:rPr>
        <w:t>−19</w:t>
      </w:r>
      <w:r w:rsidRPr="00AC654A">
        <w:rPr>
          <w:bCs/>
          <w:color w:val="222222"/>
          <w:sz w:val="20"/>
          <w:szCs w:val="20"/>
          <w:shd w:val="clear" w:color="auto" w:fill="FFFFFF"/>
        </w:rPr>
        <w:t> </w:t>
      </w:r>
      <w:r w:rsidR="00F04184" w:rsidRPr="00F04184">
        <w:rPr>
          <w:bCs/>
          <w:sz w:val="20"/>
          <w:szCs w:val="20"/>
          <w:shd w:val="clear" w:color="auto" w:fill="FFFFFF"/>
          <w:lang w:val="ru-RU"/>
        </w:rPr>
        <w:t>Дж</w:t>
      </w:r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>. Дж – Джоуль (код 271 по ОКЕИ).</w:t>
      </w:r>
    </w:p>
    <w:p w14:paraId="23F4C8C4" w14:textId="0981404C" w:rsidR="00A070D6" w:rsidRDefault="00A070D6" w:rsidP="00C34C85">
      <w:pPr>
        <w:pStyle w:val="msonormalmailrucssattributepostfix"/>
        <w:ind w:firstLine="851"/>
        <w:jc w:val="both"/>
        <w:rPr>
          <w:bCs/>
          <w:color w:val="222222"/>
          <w:sz w:val="20"/>
          <w:szCs w:val="20"/>
          <w:shd w:val="clear" w:color="auto" w:fill="FFFFFF"/>
          <w:lang w:val="ru-RU"/>
        </w:rPr>
      </w:pPr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 xml:space="preserve">Сокращение </w:t>
      </w:r>
      <w:r w:rsidR="00A919B6">
        <w:rPr>
          <w:bCs/>
          <w:color w:val="222222"/>
          <w:sz w:val="20"/>
          <w:szCs w:val="20"/>
          <w:shd w:val="clear" w:color="auto" w:fill="FFFFFF"/>
          <w:lang w:val="ru-RU"/>
        </w:rPr>
        <w:t>«</w:t>
      </w:r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>мА/см</w:t>
      </w:r>
      <w:r w:rsidRPr="00AC654A">
        <w:rPr>
          <w:bCs/>
          <w:color w:val="222222"/>
          <w:sz w:val="20"/>
          <w:szCs w:val="20"/>
          <w:shd w:val="clear" w:color="auto" w:fill="FFFFFF"/>
          <w:vertAlign w:val="superscript"/>
          <w:lang w:val="ru-RU"/>
        </w:rPr>
        <w:t>2</w:t>
      </w:r>
      <w:r w:rsidR="00A919B6">
        <w:rPr>
          <w:bCs/>
          <w:color w:val="222222"/>
          <w:sz w:val="20"/>
          <w:szCs w:val="20"/>
          <w:shd w:val="clear" w:color="auto" w:fill="FFFFFF"/>
          <w:vertAlign w:val="superscript"/>
          <w:lang w:val="ru-RU"/>
        </w:rPr>
        <w:t>»</w:t>
      </w:r>
      <w:r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5D770D" w:rsidRPr="00AC654A">
        <w:rPr>
          <w:bCs/>
          <w:color w:val="222222"/>
          <w:sz w:val="20"/>
          <w:szCs w:val="20"/>
          <w:shd w:val="clear" w:color="auto" w:fill="FFFFFF"/>
          <w:lang w:val="ru-RU"/>
        </w:rPr>
        <w:t>количество миллиампер, деленое на единицу площади, выраженную в квадратных сантиметрах.</w:t>
      </w:r>
    </w:p>
    <w:p w14:paraId="68C76F98" w14:textId="30C5AD44" w:rsidR="005D770D" w:rsidRDefault="005D770D" w:rsidP="00C34C85">
      <w:pPr>
        <w:pStyle w:val="msonormalmailrucssattributepostfix"/>
        <w:ind w:firstLine="851"/>
        <w:jc w:val="both"/>
        <w:rPr>
          <w:color w:val="000000" w:themeColor="text1"/>
          <w:sz w:val="20"/>
          <w:u w:color="000000"/>
          <w:lang w:val="ru-RU"/>
        </w:rPr>
      </w:pPr>
      <w:r>
        <w:rPr>
          <w:bCs/>
          <w:color w:val="222222"/>
          <w:sz w:val="20"/>
          <w:szCs w:val="20"/>
          <w:shd w:val="clear" w:color="auto" w:fill="FFFFFF"/>
          <w:lang w:val="ru-RU"/>
        </w:rPr>
        <w:t xml:space="preserve">Файл с расширением </w:t>
      </w:r>
      <w:r w:rsidRPr="00AC654A">
        <w:rPr>
          <w:color w:val="000000" w:themeColor="text1"/>
          <w:sz w:val="20"/>
          <w:u w:color="000000"/>
          <w:lang w:val="ru-RU"/>
        </w:rPr>
        <w:t>*.</w:t>
      </w:r>
      <w:proofErr w:type="spellStart"/>
      <w:r w:rsidRPr="00251884">
        <w:rPr>
          <w:color w:val="000000" w:themeColor="text1"/>
          <w:sz w:val="20"/>
          <w:u w:color="000000"/>
        </w:rPr>
        <w:t>lmr</w:t>
      </w:r>
      <w:proofErr w:type="spellEnd"/>
      <w:r w:rsidRPr="00AC654A">
        <w:rPr>
          <w:color w:val="000000" w:themeColor="text1"/>
          <w:sz w:val="20"/>
          <w:u w:color="000000"/>
          <w:lang w:val="ru-RU"/>
        </w:rPr>
        <w:t>.</w:t>
      </w:r>
      <w:r>
        <w:rPr>
          <w:color w:val="000000" w:themeColor="text1"/>
          <w:sz w:val="20"/>
          <w:u w:color="000000"/>
          <w:lang w:val="ru-RU"/>
        </w:rPr>
        <w:t xml:space="preserve"> – это файл, содержащий в себе информацию о толщинах и порядках слоёв.</w:t>
      </w:r>
    </w:p>
    <w:p w14:paraId="2A94E68A" w14:textId="15DA240D" w:rsidR="00435F57" w:rsidRDefault="00435F57" w:rsidP="00C34C85">
      <w:pPr>
        <w:pStyle w:val="msonormalmailrucssattributepostfix"/>
        <w:ind w:firstLine="851"/>
        <w:jc w:val="both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0"/>
          <w:lang w:val="ru-RU"/>
        </w:rPr>
        <w:t xml:space="preserve">Значение </w:t>
      </w:r>
      <w:r w:rsidR="00A24D8D">
        <w:rPr>
          <w:color w:val="000000" w:themeColor="text1"/>
          <w:sz w:val="20"/>
          <w:lang w:val="en-US"/>
        </w:rPr>
        <w:t>p</w:t>
      </w:r>
      <w:r w:rsidRPr="00AC654A">
        <w:rPr>
          <w:color w:val="000000" w:themeColor="text1"/>
          <w:sz w:val="20"/>
          <w:lang w:val="ru-RU"/>
        </w:rPr>
        <w:t>Н</w:t>
      </w:r>
      <w:r w:rsidR="0014549F">
        <w:rPr>
          <w:color w:val="000000" w:themeColor="text1"/>
          <w:sz w:val="20"/>
          <w:lang w:val="ru-RU"/>
        </w:rPr>
        <w:t xml:space="preserve"> </w:t>
      </w:r>
      <w:r w:rsidR="00A24D8D" w:rsidRPr="00A070D6">
        <w:rPr>
          <w:rFonts w:eastAsiaTheme="minorHAnsi"/>
          <w:color w:val="000000" w:themeColor="text1"/>
          <w:sz w:val="20"/>
          <w:szCs w:val="20"/>
          <w:lang w:val="ru-RU" w:eastAsia="en-US"/>
        </w:rPr>
        <w:t>—</w:t>
      </w:r>
      <w:r w:rsidR="00130327" w:rsidRPr="00130327">
        <w:rPr>
          <w:color w:val="000000" w:themeColor="text1"/>
          <w:sz w:val="20"/>
          <w:lang w:val="ru-RU"/>
        </w:rPr>
        <w:t xml:space="preserve"> это шкала, по которой измеряется кислотность и щелочность в растворе (концентрация ионов водорода). Колеблется от 0 до 14, где 0 обозначает самое кислое, 7 - нейтральное, a 14 - самое щелочное. pH шкала - логарифмическая, а это значит, что pH 8 в десять раз более щелочн</w:t>
      </w:r>
      <w:r w:rsidR="004159D8">
        <w:rPr>
          <w:color w:val="000000" w:themeColor="text1"/>
          <w:sz w:val="20"/>
          <w:lang w:val="ru-RU"/>
        </w:rPr>
        <w:t>о</w:t>
      </w:r>
      <w:r w:rsidR="00130327" w:rsidRPr="00130327">
        <w:rPr>
          <w:color w:val="000000" w:themeColor="text1"/>
          <w:sz w:val="20"/>
          <w:lang w:val="ru-RU"/>
        </w:rPr>
        <w:t>й чем 7, a pH 9 - в сто раз более щелочн</w:t>
      </w:r>
      <w:r w:rsidR="004159D8">
        <w:rPr>
          <w:color w:val="000000" w:themeColor="text1"/>
          <w:sz w:val="20"/>
          <w:lang w:val="ru-RU"/>
        </w:rPr>
        <w:t>о</w:t>
      </w:r>
      <w:r w:rsidR="00130327" w:rsidRPr="00130327">
        <w:rPr>
          <w:color w:val="000000" w:themeColor="text1"/>
          <w:sz w:val="20"/>
          <w:lang w:val="ru-RU"/>
        </w:rPr>
        <w:t>й.</w:t>
      </w:r>
    </w:p>
    <w:p w14:paraId="7B7F9C23" w14:textId="263EFB7D" w:rsidR="00130327" w:rsidRPr="00130327" w:rsidRDefault="00A919B6" w:rsidP="00130327">
      <w:pPr>
        <w:pStyle w:val="msonormalmailrucssattributepostfix"/>
        <w:ind w:firstLine="851"/>
        <w:jc w:val="both"/>
        <w:rPr>
          <w:color w:val="000000" w:themeColor="text1"/>
          <w:sz w:val="20"/>
          <w:lang w:val="ru-RU"/>
        </w:rPr>
      </w:pPr>
      <w:r w:rsidRPr="004515FC">
        <w:rPr>
          <w:rFonts w:eastAsiaTheme="minorHAnsi"/>
          <w:sz w:val="20"/>
          <w:szCs w:val="20"/>
          <w:lang w:val="ru-RU" w:eastAsia="en-US"/>
        </w:rPr>
        <w:t>Сокращение</w:t>
      </w:r>
      <w:r w:rsidRPr="00AC654A">
        <w:rPr>
          <w:color w:val="000000" w:themeColor="text1"/>
          <w:sz w:val="20"/>
          <w:lang w:val="ru-RU"/>
        </w:rPr>
        <w:t xml:space="preserve"> </w:t>
      </w:r>
      <w:r>
        <w:rPr>
          <w:color w:val="000000" w:themeColor="text1"/>
          <w:sz w:val="20"/>
          <w:lang w:val="ru-RU"/>
        </w:rPr>
        <w:t>«</w:t>
      </w:r>
      <w:proofErr w:type="spellStart"/>
      <w:r w:rsidR="00130327" w:rsidRPr="00AC654A">
        <w:rPr>
          <w:color w:val="000000" w:themeColor="text1"/>
          <w:sz w:val="20"/>
          <w:lang w:val="ru-RU"/>
        </w:rPr>
        <w:t>мкСм</w:t>
      </w:r>
      <w:proofErr w:type="spellEnd"/>
      <w:r w:rsidR="00130327" w:rsidRPr="00AC654A">
        <w:rPr>
          <w:color w:val="000000" w:themeColor="text1"/>
          <w:sz w:val="20"/>
          <w:lang w:val="ru-RU"/>
        </w:rPr>
        <w:t>/см</w:t>
      </w:r>
      <w:r>
        <w:rPr>
          <w:color w:val="000000" w:themeColor="text1"/>
          <w:sz w:val="20"/>
          <w:lang w:val="ru-RU"/>
        </w:rPr>
        <w:t>»</w:t>
      </w:r>
      <w:r w:rsidR="00130327">
        <w:rPr>
          <w:color w:val="000000" w:themeColor="text1"/>
          <w:sz w:val="20"/>
          <w:lang w:val="ru-RU"/>
        </w:rPr>
        <w:t xml:space="preserve"> – (</w:t>
      </w:r>
      <w:proofErr w:type="spellStart"/>
      <w:r w:rsidR="00130327">
        <w:rPr>
          <w:color w:val="000000" w:themeColor="text1"/>
          <w:sz w:val="20"/>
          <w:lang w:val="ru-RU"/>
        </w:rPr>
        <w:t>микроСименс</w:t>
      </w:r>
      <w:proofErr w:type="spellEnd"/>
      <w:r w:rsidR="00130327">
        <w:rPr>
          <w:color w:val="000000" w:themeColor="text1"/>
          <w:sz w:val="20"/>
          <w:lang w:val="ru-RU"/>
        </w:rPr>
        <w:t xml:space="preserve">/сантиметр) характеристика удельной </w:t>
      </w:r>
      <w:r w:rsidR="00790BFF">
        <w:rPr>
          <w:color w:val="000000" w:themeColor="text1"/>
          <w:sz w:val="20"/>
          <w:lang w:val="ru-RU"/>
        </w:rPr>
        <w:t>электр</w:t>
      </w:r>
      <w:r w:rsidR="00130327">
        <w:rPr>
          <w:color w:val="000000" w:themeColor="text1"/>
          <w:sz w:val="20"/>
          <w:lang w:val="ru-RU"/>
        </w:rPr>
        <w:t xml:space="preserve">опроводности. </w:t>
      </w:r>
      <w:proofErr w:type="spellStart"/>
      <w:r w:rsidR="00130327" w:rsidRPr="00130327">
        <w:rPr>
          <w:color w:val="000000" w:themeColor="text1"/>
          <w:sz w:val="20"/>
          <w:lang w:val="ru-RU"/>
        </w:rPr>
        <w:t>Си́менс</w:t>
      </w:r>
      <w:proofErr w:type="spellEnd"/>
      <w:r w:rsidR="00130327" w:rsidRPr="00130327">
        <w:rPr>
          <w:color w:val="000000" w:themeColor="text1"/>
          <w:sz w:val="20"/>
          <w:lang w:val="ru-RU"/>
        </w:rPr>
        <w:t xml:space="preserve"> (русское обозначение: См; международное обозначение: S) — единица измерения электрической проводимости в Международной системе единиц (СИ), величина, обратная ому. По определению </w:t>
      </w:r>
      <w:proofErr w:type="spellStart"/>
      <w:r w:rsidR="00130327" w:rsidRPr="00130327">
        <w:rPr>
          <w:color w:val="000000" w:themeColor="text1"/>
          <w:sz w:val="20"/>
          <w:lang w:val="ru-RU"/>
        </w:rPr>
        <w:t>сименс</w:t>
      </w:r>
      <w:proofErr w:type="spellEnd"/>
      <w:r w:rsidR="00130327" w:rsidRPr="00130327">
        <w:rPr>
          <w:color w:val="000000" w:themeColor="text1"/>
          <w:sz w:val="20"/>
          <w:lang w:val="ru-RU"/>
        </w:rPr>
        <w:t xml:space="preserve"> равен электрической </w:t>
      </w:r>
      <w:r w:rsidR="00130327" w:rsidRPr="00130327">
        <w:rPr>
          <w:color w:val="000000" w:themeColor="text1"/>
          <w:sz w:val="20"/>
          <w:lang w:val="ru-RU"/>
        </w:rPr>
        <w:lastRenderedPageBreak/>
        <w:t>проводимости проводника (участка электрической цепи), сопротив</w:t>
      </w:r>
      <w:r w:rsidR="00130327">
        <w:rPr>
          <w:color w:val="000000" w:themeColor="text1"/>
          <w:sz w:val="20"/>
          <w:lang w:val="ru-RU"/>
        </w:rPr>
        <w:t xml:space="preserve">ление которого составляет 1 Ом. </w:t>
      </w:r>
      <w:r w:rsidR="00130327" w:rsidRPr="00130327">
        <w:rPr>
          <w:color w:val="000000" w:themeColor="text1"/>
          <w:sz w:val="20"/>
          <w:lang w:val="ru-RU"/>
        </w:rPr>
        <w:t xml:space="preserve">Через другие единицы измерения СИ </w:t>
      </w:r>
      <w:proofErr w:type="spellStart"/>
      <w:r w:rsidR="00130327" w:rsidRPr="00130327">
        <w:rPr>
          <w:color w:val="000000" w:themeColor="text1"/>
          <w:sz w:val="20"/>
          <w:lang w:val="ru-RU"/>
        </w:rPr>
        <w:t>симен</w:t>
      </w:r>
      <w:r w:rsidR="00130327">
        <w:rPr>
          <w:color w:val="000000" w:themeColor="text1"/>
          <w:sz w:val="20"/>
          <w:lang w:val="ru-RU"/>
        </w:rPr>
        <w:t>с</w:t>
      </w:r>
      <w:proofErr w:type="spellEnd"/>
      <w:r w:rsidR="00130327">
        <w:rPr>
          <w:color w:val="000000" w:themeColor="text1"/>
          <w:sz w:val="20"/>
          <w:lang w:val="ru-RU"/>
        </w:rPr>
        <w:t xml:space="preserve"> выражается следующим образом: </w:t>
      </w:r>
      <w:r w:rsidR="00130327" w:rsidRPr="00130327">
        <w:rPr>
          <w:color w:val="000000" w:themeColor="text1"/>
          <w:sz w:val="20"/>
          <w:lang w:val="ru-RU"/>
        </w:rPr>
        <w:t>1 См = 1 / Ом = А / В = кг−1·м−2·с³</w:t>
      </w:r>
      <w:proofErr w:type="gramStart"/>
      <w:r w:rsidR="00130327" w:rsidRPr="00130327">
        <w:rPr>
          <w:color w:val="000000" w:themeColor="text1"/>
          <w:sz w:val="20"/>
          <w:lang w:val="ru-RU"/>
        </w:rPr>
        <w:t>А</w:t>
      </w:r>
      <w:proofErr w:type="gramEnd"/>
      <w:r w:rsidR="00130327" w:rsidRPr="00130327">
        <w:rPr>
          <w:color w:val="000000" w:themeColor="text1"/>
          <w:sz w:val="20"/>
          <w:lang w:val="ru-RU"/>
        </w:rPr>
        <w:t>².</w:t>
      </w:r>
    </w:p>
    <w:p w14:paraId="36C9CF3E" w14:textId="77777777" w:rsidR="00130327" w:rsidRPr="0014549F" w:rsidRDefault="00130327" w:rsidP="00AC654A">
      <w:pPr>
        <w:pStyle w:val="msonormalmailrucssattributepostfix"/>
        <w:jc w:val="both"/>
        <w:rPr>
          <w:rFonts w:eastAsiaTheme="minorHAnsi"/>
          <w:color w:val="000000" w:themeColor="text1"/>
          <w:sz w:val="20"/>
          <w:szCs w:val="20"/>
          <w:lang w:val="ru-RU" w:eastAsia="en-US"/>
        </w:rPr>
      </w:pPr>
    </w:p>
    <w:sectPr w:rsidR="00130327" w:rsidRPr="0014549F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812430"/>
    <w:multiLevelType w:val="hybridMultilevel"/>
    <w:tmpl w:val="C08C3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482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01CD"/>
    <w:multiLevelType w:val="multilevel"/>
    <w:tmpl w:val="B34E63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C3B04"/>
    <w:multiLevelType w:val="multilevel"/>
    <w:tmpl w:val="B34E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0181401"/>
    <w:multiLevelType w:val="hybridMultilevel"/>
    <w:tmpl w:val="234C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C9E"/>
    <w:multiLevelType w:val="hybridMultilevel"/>
    <w:tmpl w:val="D610E3C6"/>
    <w:lvl w:ilvl="0" w:tplc="D6CE1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377BD"/>
    <w:multiLevelType w:val="multilevel"/>
    <w:tmpl w:val="B34E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7"/>
  </w:num>
  <w:num w:numId="5">
    <w:abstractNumId w:val="16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9"/>
  </w:num>
  <w:num w:numId="17">
    <w:abstractNumId w:val="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0112B"/>
    <w:rsid w:val="00013BB2"/>
    <w:rsid w:val="0001772A"/>
    <w:rsid w:val="00021033"/>
    <w:rsid w:val="0002235C"/>
    <w:rsid w:val="00031C8B"/>
    <w:rsid w:val="00032CDA"/>
    <w:rsid w:val="00052AB7"/>
    <w:rsid w:val="000538A2"/>
    <w:rsid w:val="00061638"/>
    <w:rsid w:val="00066EE3"/>
    <w:rsid w:val="00082DA2"/>
    <w:rsid w:val="000868E8"/>
    <w:rsid w:val="000A1252"/>
    <w:rsid w:val="000A4E75"/>
    <w:rsid w:val="000A6E9C"/>
    <w:rsid w:val="000B2802"/>
    <w:rsid w:val="000B6700"/>
    <w:rsid w:val="000B7E3B"/>
    <w:rsid w:val="000C19B3"/>
    <w:rsid w:val="000C283C"/>
    <w:rsid w:val="000C2F84"/>
    <w:rsid w:val="000C4A2B"/>
    <w:rsid w:val="000C66D8"/>
    <w:rsid w:val="000D3632"/>
    <w:rsid w:val="000D5457"/>
    <w:rsid w:val="000E1CAF"/>
    <w:rsid w:val="000E2AC5"/>
    <w:rsid w:val="000F6118"/>
    <w:rsid w:val="001040EC"/>
    <w:rsid w:val="00105C3F"/>
    <w:rsid w:val="00120180"/>
    <w:rsid w:val="00120846"/>
    <w:rsid w:val="00122D01"/>
    <w:rsid w:val="00123434"/>
    <w:rsid w:val="0012419E"/>
    <w:rsid w:val="00130327"/>
    <w:rsid w:val="0013403C"/>
    <w:rsid w:val="00144DF4"/>
    <w:rsid w:val="0014549F"/>
    <w:rsid w:val="0015091A"/>
    <w:rsid w:val="001559B3"/>
    <w:rsid w:val="00156175"/>
    <w:rsid w:val="001657A1"/>
    <w:rsid w:val="00165E56"/>
    <w:rsid w:val="00171363"/>
    <w:rsid w:val="001734AA"/>
    <w:rsid w:val="001855A4"/>
    <w:rsid w:val="001933EA"/>
    <w:rsid w:val="0019447B"/>
    <w:rsid w:val="00197F14"/>
    <w:rsid w:val="001A2835"/>
    <w:rsid w:val="001A6DE9"/>
    <w:rsid w:val="001B0388"/>
    <w:rsid w:val="001B04E5"/>
    <w:rsid w:val="001B0E5E"/>
    <w:rsid w:val="001B1C4C"/>
    <w:rsid w:val="001B2AFF"/>
    <w:rsid w:val="001B3D52"/>
    <w:rsid w:val="001C43A2"/>
    <w:rsid w:val="001C71F4"/>
    <w:rsid w:val="001D02C0"/>
    <w:rsid w:val="001D070F"/>
    <w:rsid w:val="001D0DCB"/>
    <w:rsid w:val="001D2CF8"/>
    <w:rsid w:val="001E132B"/>
    <w:rsid w:val="001E35AD"/>
    <w:rsid w:val="001E58F9"/>
    <w:rsid w:val="001F4449"/>
    <w:rsid w:val="00200440"/>
    <w:rsid w:val="002020B3"/>
    <w:rsid w:val="0021227D"/>
    <w:rsid w:val="00217B71"/>
    <w:rsid w:val="0022032F"/>
    <w:rsid w:val="00221934"/>
    <w:rsid w:val="00222ADD"/>
    <w:rsid w:val="00227A05"/>
    <w:rsid w:val="0023076E"/>
    <w:rsid w:val="0023233C"/>
    <w:rsid w:val="00240127"/>
    <w:rsid w:val="002475EC"/>
    <w:rsid w:val="00251884"/>
    <w:rsid w:val="00275536"/>
    <w:rsid w:val="00284687"/>
    <w:rsid w:val="0029098C"/>
    <w:rsid w:val="002956AB"/>
    <w:rsid w:val="002968EC"/>
    <w:rsid w:val="002A0798"/>
    <w:rsid w:val="002A1B42"/>
    <w:rsid w:val="002B1348"/>
    <w:rsid w:val="002B1D6D"/>
    <w:rsid w:val="002B30B9"/>
    <w:rsid w:val="002B4C21"/>
    <w:rsid w:val="002B4F47"/>
    <w:rsid w:val="002C10D3"/>
    <w:rsid w:val="002C13B3"/>
    <w:rsid w:val="002C5F29"/>
    <w:rsid w:val="002C6A53"/>
    <w:rsid w:val="002D1BCC"/>
    <w:rsid w:val="002D382D"/>
    <w:rsid w:val="002E1959"/>
    <w:rsid w:val="002E75D9"/>
    <w:rsid w:val="002F06F4"/>
    <w:rsid w:val="002F366E"/>
    <w:rsid w:val="002F4527"/>
    <w:rsid w:val="002F6BFD"/>
    <w:rsid w:val="002F7C49"/>
    <w:rsid w:val="00300FD4"/>
    <w:rsid w:val="003121A2"/>
    <w:rsid w:val="00313AEA"/>
    <w:rsid w:val="003149B0"/>
    <w:rsid w:val="00315D3F"/>
    <w:rsid w:val="0032517B"/>
    <w:rsid w:val="00336880"/>
    <w:rsid w:val="003431EB"/>
    <w:rsid w:val="003470D0"/>
    <w:rsid w:val="00347DA4"/>
    <w:rsid w:val="003541E3"/>
    <w:rsid w:val="0035616D"/>
    <w:rsid w:val="00356A61"/>
    <w:rsid w:val="00356C45"/>
    <w:rsid w:val="00363FCF"/>
    <w:rsid w:val="00365F2E"/>
    <w:rsid w:val="00373010"/>
    <w:rsid w:val="003902AC"/>
    <w:rsid w:val="0039036C"/>
    <w:rsid w:val="003B4FFD"/>
    <w:rsid w:val="003C3867"/>
    <w:rsid w:val="003C4DDE"/>
    <w:rsid w:val="003C6571"/>
    <w:rsid w:val="003E332F"/>
    <w:rsid w:val="003E59C7"/>
    <w:rsid w:val="003F7ADC"/>
    <w:rsid w:val="00400074"/>
    <w:rsid w:val="00412904"/>
    <w:rsid w:val="004158E6"/>
    <w:rsid w:val="004159D8"/>
    <w:rsid w:val="00420CD5"/>
    <w:rsid w:val="00435F57"/>
    <w:rsid w:val="00435F9D"/>
    <w:rsid w:val="004400E3"/>
    <w:rsid w:val="004436F0"/>
    <w:rsid w:val="00444666"/>
    <w:rsid w:val="004559A7"/>
    <w:rsid w:val="004579F7"/>
    <w:rsid w:val="004604A1"/>
    <w:rsid w:val="0046301B"/>
    <w:rsid w:val="00477664"/>
    <w:rsid w:val="00477FF7"/>
    <w:rsid w:val="00480A0F"/>
    <w:rsid w:val="00482596"/>
    <w:rsid w:val="004849CF"/>
    <w:rsid w:val="00486FDD"/>
    <w:rsid w:val="00487A97"/>
    <w:rsid w:val="00497C27"/>
    <w:rsid w:val="004A61CA"/>
    <w:rsid w:val="004A7296"/>
    <w:rsid w:val="004B34A8"/>
    <w:rsid w:val="004B5D9D"/>
    <w:rsid w:val="004B67A2"/>
    <w:rsid w:val="004B79D9"/>
    <w:rsid w:val="004C0DB5"/>
    <w:rsid w:val="004C0EB8"/>
    <w:rsid w:val="004C2AEB"/>
    <w:rsid w:val="004D2D79"/>
    <w:rsid w:val="004E72BD"/>
    <w:rsid w:val="004F1E22"/>
    <w:rsid w:val="004F69FE"/>
    <w:rsid w:val="004F6C75"/>
    <w:rsid w:val="00501A27"/>
    <w:rsid w:val="00515B58"/>
    <w:rsid w:val="005210E9"/>
    <w:rsid w:val="00525D3F"/>
    <w:rsid w:val="00527B2E"/>
    <w:rsid w:val="005312E5"/>
    <w:rsid w:val="005353A4"/>
    <w:rsid w:val="0053739C"/>
    <w:rsid w:val="00541500"/>
    <w:rsid w:val="00543C6B"/>
    <w:rsid w:val="00547DAF"/>
    <w:rsid w:val="0055180F"/>
    <w:rsid w:val="00552812"/>
    <w:rsid w:val="00552BDD"/>
    <w:rsid w:val="0057090F"/>
    <w:rsid w:val="0057385F"/>
    <w:rsid w:val="00573B08"/>
    <w:rsid w:val="00573B21"/>
    <w:rsid w:val="005808B4"/>
    <w:rsid w:val="00580BE4"/>
    <w:rsid w:val="005816F6"/>
    <w:rsid w:val="00584E39"/>
    <w:rsid w:val="005866A3"/>
    <w:rsid w:val="00587EAF"/>
    <w:rsid w:val="0059182C"/>
    <w:rsid w:val="00591BFF"/>
    <w:rsid w:val="00592565"/>
    <w:rsid w:val="00592E79"/>
    <w:rsid w:val="0059637A"/>
    <w:rsid w:val="005A158B"/>
    <w:rsid w:val="005A1821"/>
    <w:rsid w:val="005A7748"/>
    <w:rsid w:val="005B0A32"/>
    <w:rsid w:val="005B2649"/>
    <w:rsid w:val="005B56B9"/>
    <w:rsid w:val="005C134D"/>
    <w:rsid w:val="005C33D5"/>
    <w:rsid w:val="005C4C99"/>
    <w:rsid w:val="005C5259"/>
    <w:rsid w:val="005C63B9"/>
    <w:rsid w:val="005D0610"/>
    <w:rsid w:val="005D770D"/>
    <w:rsid w:val="005E23C3"/>
    <w:rsid w:val="005E4DFE"/>
    <w:rsid w:val="005E5C80"/>
    <w:rsid w:val="005F52CC"/>
    <w:rsid w:val="00600355"/>
    <w:rsid w:val="006052A2"/>
    <w:rsid w:val="00605584"/>
    <w:rsid w:val="00610E9D"/>
    <w:rsid w:val="006168FF"/>
    <w:rsid w:val="00623ACE"/>
    <w:rsid w:val="00624411"/>
    <w:rsid w:val="00635198"/>
    <w:rsid w:val="00636DDD"/>
    <w:rsid w:val="00655B13"/>
    <w:rsid w:val="00655FC6"/>
    <w:rsid w:val="006637C7"/>
    <w:rsid w:val="006645D2"/>
    <w:rsid w:val="006657B4"/>
    <w:rsid w:val="006766A5"/>
    <w:rsid w:val="00676E33"/>
    <w:rsid w:val="00677F97"/>
    <w:rsid w:val="006808B1"/>
    <w:rsid w:val="0068327C"/>
    <w:rsid w:val="00692072"/>
    <w:rsid w:val="00693A0D"/>
    <w:rsid w:val="00694D4B"/>
    <w:rsid w:val="0069596F"/>
    <w:rsid w:val="006A1A88"/>
    <w:rsid w:val="006A4E08"/>
    <w:rsid w:val="006B14E1"/>
    <w:rsid w:val="006C18CA"/>
    <w:rsid w:val="006C3405"/>
    <w:rsid w:val="006E51D4"/>
    <w:rsid w:val="006E7EAA"/>
    <w:rsid w:val="006F21DE"/>
    <w:rsid w:val="006F4094"/>
    <w:rsid w:val="00703420"/>
    <w:rsid w:val="00705432"/>
    <w:rsid w:val="00713BCF"/>
    <w:rsid w:val="00727CE1"/>
    <w:rsid w:val="00734961"/>
    <w:rsid w:val="00736C35"/>
    <w:rsid w:val="00747A51"/>
    <w:rsid w:val="00755C8D"/>
    <w:rsid w:val="00766897"/>
    <w:rsid w:val="007671A8"/>
    <w:rsid w:val="0077191C"/>
    <w:rsid w:val="00773F81"/>
    <w:rsid w:val="007757F4"/>
    <w:rsid w:val="00780A60"/>
    <w:rsid w:val="0078338E"/>
    <w:rsid w:val="00786B45"/>
    <w:rsid w:val="00790BFF"/>
    <w:rsid w:val="00791F60"/>
    <w:rsid w:val="00793677"/>
    <w:rsid w:val="00796694"/>
    <w:rsid w:val="007A2C3B"/>
    <w:rsid w:val="007A769A"/>
    <w:rsid w:val="007B173A"/>
    <w:rsid w:val="007B5377"/>
    <w:rsid w:val="007C349A"/>
    <w:rsid w:val="007C502E"/>
    <w:rsid w:val="007E0753"/>
    <w:rsid w:val="007E20D0"/>
    <w:rsid w:val="007E3354"/>
    <w:rsid w:val="007E4B0D"/>
    <w:rsid w:val="007E6337"/>
    <w:rsid w:val="007F465B"/>
    <w:rsid w:val="00800CBE"/>
    <w:rsid w:val="008025FD"/>
    <w:rsid w:val="0080331B"/>
    <w:rsid w:val="00823276"/>
    <w:rsid w:val="008300D2"/>
    <w:rsid w:val="00840440"/>
    <w:rsid w:val="00852A50"/>
    <w:rsid w:val="0085356E"/>
    <w:rsid w:val="008568C1"/>
    <w:rsid w:val="0086238B"/>
    <w:rsid w:val="008673DD"/>
    <w:rsid w:val="00871083"/>
    <w:rsid w:val="00873B53"/>
    <w:rsid w:val="008763A6"/>
    <w:rsid w:val="00877BCB"/>
    <w:rsid w:val="008844B8"/>
    <w:rsid w:val="00886096"/>
    <w:rsid w:val="00891017"/>
    <w:rsid w:val="008946D5"/>
    <w:rsid w:val="008A00F7"/>
    <w:rsid w:val="008A38EC"/>
    <w:rsid w:val="008B008A"/>
    <w:rsid w:val="008B02C0"/>
    <w:rsid w:val="008B0DC4"/>
    <w:rsid w:val="008B3E2E"/>
    <w:rsid w:val="008C772E"/>
    <w:rsid w:val="008D3BE4"/>
    <w:rsid w:val="008D6D5D"/>
    <w:rsid w:val="008D6D7F"/>
    <w:rsid w:val="008E1954"/>
    <w:rsid w:val="009030BE"/>
    <w:rsid w:val="0090314D"/>
    <w:rsid w:val="00912084"/>
    <w:rsid w:val="009144EC"/>
    <w:rsid w:val="00914B6E"/>
    <w:rsid w:val="00923C7A"/>
    <w:rsid w:val="00926E23"/>
    <w:rsid w:val="0092725F"/>
    <w:rsid w:val="00931BB2"/>
    <w:rsid w:val="00940469"/>
    <w:rsid w:val="00940825"/>
    <w:rsid w:val="0094106C"/>
    <w:rsid w:val="00945554"/>
    <w:rsid w:val="0095244E"/>
    <w:rsid w:val="009546E5"/>
    <w:rsid w:val="0095541D"/>
    <w:rsid w:val="00960C17"/>
    <w:rsid w:val="00961F90"/>
    <w:rsid w:val="009620AC"/>
    <w:rsid w:val="00966EB1"/>
    <w:rsid w:val="009705BF"/>
    <w:rsid w:val="00972317"/>
    <w:rsid w:val="009776BE"/>
    <w:rsid w:val="00982025"/>
    <w:rsid w:val="00986CD4"/>
    <w:rsid w:val="009958DE"/>
    <w:rsid w:val="00996A37"/>
    <w:rsid w:val="00997889"/>
    <w:rsid w:val="009A0A6D"/>
    <w:rsid w:val="009A1574"/>
    <w:rsid w:val="009A57BD"/>
    <w:rsid w:val="009A7B30"/>
    <w:rsid w:val="009B22BE"/>
    <w:rsid w:val="009B5B29"/>
    <w:rsid w:val="009B67C2"/>
    <w:rsid w:val="009D5DB6"/>
    <w:rsid w:val="009D7C7B"/>
    <w:rsid w:val="009E7921"/>
    <w:rsid w:val="009F0C71"/>
    <w:rsid w:val="00A070D6"/>
    <w:rsid w:val="00A10170"/>
    <w:rsid w:val="00A110C9"/>
    <w:rsid w:val="00A124DE"/>
    <w:rsid w:val="00A166A2"/>
    <w:rsid w:val="00A205D4"/>
    <w:rsid w:val="00A24D8D"/>
    <w:rsid w:val="00A26287"/>
    <w:rsid w:val="00A363DC"/>
    <w:rsid w:val="00A36B7D"/>
    <w:rsid w:val="00A42AC1"/>
    <w:rsid w:val="00A4401D"/>
    <w:rsid w:val="00A61CC5"/>
    <w:rsid w:val="00A63F03"/>
    <w:rsid w:val="00A64722"/>
    <w:rsid w:val="00A65C76"/>
    <w:rsid w:val="00A7140C"/>
    <w:rsid w:val="00A76843"/>
    <w:rsid w:val="00A86D60"/>
    <w:rsid w:val="00A919B6"/>
    <w:rsid w:val="00A967ED"/>
    <w:rsid w:val="00AA3DD8"/>
    <w:rsid w:val="00AA5E76"/>
    <w:rsid w:val="00AB3A5F"/>
    <w:rsid w:val="00AB401C"/>
    <w:rsid w:val="00AB66C9"/>
    <w:rsid w:val="00AC4DE8"/>
    <w:rsid w:val="00AC58AC"/>
    <w:rsid w:val="00AC654A"/>
    <w:rsid w:val="00AD0943"/>
    <w:rsid w:val="00AD4E09"/>
    <w:rsid w:val="00AE0E09"/>
    <w:rsid w:val="00AE11E8"/>
    <w:rsid w:val="00AE1A4F"/>
    <w:rsid w:val="00AE4124"/>
    <w:rsid w:val="00AF7950"/>
    <w:rsid w:val="00B05327"/>
    <w:rsid w:val="00B11505"/>
    <w:rsid w:val="00B123A7"/>
    <w:rsid w:val="00B14F6A"/>
    <w:rsid w:val="00B22CF5"/>
    <w:rsid w:val="00B24BC5"/>
    <w:rsid w:val="00B27461"/>
    <w:rsid w:val="00B30522"/>
    <w:rsid w:val="00B34468"/>
    <w:rsid w:val="00B34DF1"/>
    <w:rsid w:val="00B40469"/>
    <w:rsid w:val="00B41593"/>
    <w:rsid w:val="00B43B8D"/>
    <w:rsid w:val="00B51D7B"/>
    <w:rsid w:val="00B55CAB"/>
    <w:rsid w:val="00B57DFE"/>
    <w:rsid w:val="00B64315"/>
    <w:rsid w:val="00B70062"/>
    <w:rsid w:val="00B81BF6"/>
    <w:rsid w:val="00B9167B"/>
    <w:rsid w:val="00B92C86"/>
    <w:rsid w:val="00B9301C"/>
    <w:rsid w:val="00B93D27"/>
    <w:rsid w:val="00B94BA8"/>
    <w:rsid w:val="00BA1ACD"/>
    <w:rsid w:val="00BA25A7"/>
    <w:rsid w:val="00BA5BFE"/>
    <w:rsid w:val="00BC0537"/>
    <w:rsid w:val="00BC6B57"/>
    <w:rsid w:val="00BC7D79"/>
    <w:rsid w:val="00BD0056"/>
    <w:rsid w:val="00BD4243"/>
    <w:rsid w:val="00BE21BF"/>
    <w:rsid w:val="00BE2F44"/>
    <w:rsid w:val="00BE3D52"/>
    <w:rsid w:val="00BE4214"/>
    <w:rsid w:val="00BE6FCC"/>
    <w:rsid w:val="00BF1C0D"/>
    <w:rsid w:val="00BF1C78"/>
    <w:rsid w:val="00BF4FCB"/>
    <w:rsid w:val="00C031CB"/>
    <w:rsid w:val="00C10916"/>
    <w:rsid w:val="00C10AFB"/>
    <w:rsid w:val="00C11148"/>
    <w:rsid w:val="00C15C31"/>
    <w:rsid w:val="00C178D8"/>
    <w:rsid w:val="00C21E34"/>
    <w:rsid w:val="00C25EC3"/>
    <w:rsid w:val="00C34C85"/>
    <w:rsid w:val="00C350D8"/>
    <w:rsid w:val="00C40130"/>
    <w:rsid w:val="00C500F9"/>
    <w:rsid w:val="00C52E31"/>
    <w:rsid w:val="00C64837"/>
    <w:rsid w:val="00C665B5"/>
    <w:rsid w:val="00C74EF3"/>
    <w:rsid w:val="00C87C59"/>
    <w:rsid w:val="00CA2015"/>
    <w:rsid w:val="00CA543A"/>
    <w:rsid w:val="00CB0160"/>
    <w:rsid w:val="00CC3C49"/>
    <w:rsid w:val="00CC560B"/>
    <w:rsid w:val="00CD032D"/>
    <w:rsid w:val="00CD4C72"/>
    <w:rsid w:val="00CD7EAF"/>
    <w:rsid w:val="00CD7F65"/>
    <w:rsid w:val="00CF24D8"/>
    <w:rsid w:val="00D0125B"/>
    <w:rsid w:val="00D0150A"/>
    <w:rsid w:val="00D031F8"/>
    <w:rsid w:val="00D0379E"/>
    <w:rsid w:val="00D0548C"/>
    <w:rsid w:val="00D05ABF"/>
    <w:rsid w:val="00D061BE"/>
    <w:rsid w:val="00D104C0"/>
    <w:rsid w:val="00D20FEC"/>
    <w:rsid w:val="00D23039"/>
    <w:rsid w:val="00D3020F"/>
    <w:rsid w:val="00D31C3D"/>
    <w:rsid w:val="00D41523"/>
    <w:rsid w:val="00D42239"/>
    <w:rsid w:val="00D42337"/>
    <w:rsid w:val="00D474FF"/>
    <w:rsid w:val="00D57660"/>
    <w:rsid w:val="00D60783"/>
    <w:rsid w:val="00D852B4"/>
    <w:rsid w:val="00D854B4"/>
    <w:rsid w:val="00D9047F"/>
    <w:rsid w:val="00D93A97"/>
    <w:rsid w:val="00DA0028"/>
    <w:rsid w:val="00DA04CD"/>
    <w:rsid w:val="00DA21CD"/>
    <w:rsid w:val="00DA6D6A"/>
    <w:rsid w:val="00DB02FC"/>
    <w:rsid w:val="00DB3B29"/>
    <w:rsid w:val="00DB471F"/>
    <w:rsid w:val="00DB6A14"/>
    <w:rsid w:val="00DC3819"/>
    <w:rsid w:val="00DC67C8"/>
    <w:rsid w:val="00DD2227"/>
    <w:rsid w:val="00DD2C26"/>
    <w:rsid w:val="00DD2F04"/>
    <w:rsid w:val="00DD7493"/>
    <w:rsid w:val="00DE62D3"/>
    <w:rsid w:val="00DF51E0"/>
    <w:rsid w:val="00E01129"/>
    <w:rsid w:val="00E027E5"/>
    <w:rsid w:val="00E0513F"/>
    <w:rsid w:val="00E072C8"/>
    <w:rsid w:val="00E12618"/>
    <w:rsid w:val="00E13D89"/>
    <w:rsid w:val="00E15B26"/>
    <w:rsid w:val="00E26202"/>
    <w:rsid w:val="00E36475"/>
    <w:rsid w:val="00E3673A"/>
    <w:rsid w:val="00E45261"/>
    <w:rsid w:val="00E540B1"/>
    <w:rsid w:val="00E67DFD"/>
    <w:rsid w:val="00E7375B"/>
    <w:rsid w:val="00E74CF7"/>
    <w:rsid w:val="00E92300"/>
    <w:rsid w:val="00E946A5"/>
    <w:rsid w:val="00EA006C"/>
    <w:rsid w:val="00EA1782"/>
    <w:rsid w:val="00EA2736"/>
    <w:rsid w:val="00EA3B29"/>
    <w:rsid w:val="00EA4E6A"/>
    <w:rsid w:val="00EA597D"/>
    <w:rsid w:val="00EA5E4D"/>
    <w:rsid w:val="00EB2858"/>
    <w:rsid w:val="00EB561E"/>
    <w:rsid w:val="00EC229D"/>
    <w:rsid w:val="00EC3AE1"/>
    <w:rsid w:val="00EC6841"/>
    <w:rsid w:val="00EC7604"/>
    <w:rsid w:val="00ED1CB7"/>
    <w:rsid w:val="00ED3B71"/>
    <w:rsid w:val="00ED459D"/>
    <w:rsid w:val="00ED4B70"/>
    <w:rsid w:val="00EE353B"/>
    <w:rsid w:val="00EE5E23"/>
    <w:rsid w:val="00EF0E89"/>
    <w:rsid w:val="00EF20E4"/>
    <w:rsid w:val="00EF3F95"/>
    <w:rsid w:val="00F0258F"/>
    <w:rsid w:val="00F02AB3"/>
    <w:rsid w:val="00F03E17"/>
    <w:rsid w:val="00F04184"/>
    <w:rsid w:val="00F04A33"/>
    <w:rsid w:val="00F04E5C"/>
    <w:rsid w:val="00F05AC3"/>
    <w:rsid w:val="00F07251"/>
    <w:rsid w:val="00F14F54"/>
    <w:rsid w:val="00F15C39"/>
    <w:rsid w:val="00F167F2"/>
    <w:rsid w:val="00F2535A"/>
    <w:rsid w:val="00F277D9"/>
    <w:rsid w:val="00F30BBB"/>
    <w:rsid w:val="00F353C1"/>
    <w:rsid w:val="00F37D18"/>
    <w:rsid w:val="00F41A92"/>
    <w:rsid w:val="00F420CD"/>
    <w:rsid w:val="00F420DC"/>
    <w:rsid w:val="00F44D32"/>
    <w:rsid w:val="00F52A2A"/>
    <w:rsid w:val="00F53020"/>
    <w:rsid w:val="00F53F8F"/>
    <w:rsid w:val="00F600A2"/>
    <w:rsid w:val="00F60228"/>
    <w:rsid w:val="00F61D3B"/>
    <w:rsid w:val="00F76234"/>
    <w:rsid w:val="00F7706E"/>
    <w:rsid w:val="00F82D98"/>
    <w:rsid w:val="00F92327"/>
    <w:rsid w:val="00FA43F7"/>
    <w:rsid w:val="00FA5539"/>
    <w:rsid w:val="00FA7B0E"/>
    <w:rsid w:val="00FB3704"/>
    <w:rsid w:val="00FB3A62"/>
    <w:rsid w:val="00FB69B8"/>
    <w:rsid w:val="00FC0B39"/>
    <w:rsid w:val="00FC2A9F"/>
    <w:rsid w:val="00FC7B47"/>
    <w:rsid w:val="00FD2E6C"/>
    <w:rsid w:val="00FD7681"/>
    <w:rsid w:val="00FD7933"/>
    <w:rsid w:val="00FE3912"/>
    <w:rsid w:val="00FE6A6C"/>
    <w:rsid w:val="00FF3827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DE9D"/>
  <w15:docId w15:val="{C9C68DA0-558E-4316-947D-E257BAB9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C0"/>
  </w:style>
  <w:style w:type="paragraph" w:styleId="1">
    <w:name w:val="heading 1"/>
    <w:basedOn w:val="a"/>
    <w:next w:val="a"/>
    <w:link w:val="10"/>
    <w:uiPriority w:val="9"/>
    <w:qFormat/>
    <w:rsid w:val="00C3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B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Стиль3 Знак Знак"/>
    <w:basedOn w:val="a"/>
    <w:next w:val="a"/>
    <w:rsid w:val="0035616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  <w:style w:type="character" w:styleId="ac">
    <w:name w:val="annotation reference"/>
    <w:basedOn w:val="a0"/>
    <w:uiPriority w:val="99"/>
    <w:semiHidden/>
    <w:unhideWhenUsed/>
    <w:rsid w:val="000B670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B670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B670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7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670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1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50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3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BCEB921CFC24E9D6F92778291F21E" ma:contentTypeVersion="10" ma:contentTypeDescription="Create a new document." ma:contentTypeScope="" ma:versionID="315746a6aa653e0c016cd1aa9631df5b">
  <xsd:schema xmlns:xsd="http://www.w3.org/2001/XMLSchema" xmlns:xs="http://www.w3.org/2001/XMLSchema" xmlns:p="http://schemas.microsoft.com/office/2006/metadata/properties" xmlns:ns3="2aea4bab-1177-45fe-bca4-01b25adf5b52" targetNamespace="http://schemas.microsoft.com/office/2006/metadata/properties" ma:root="true" ma:fieldsID="2c06b659f8660c32f2ceba6e1a02e761" ns3:_="">
    <xsd:import namespace="2aea4bab-1177-45fe-bca4-01b25adf5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4bab-1177-45fe-bca4-01b25adf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94DE-E472-4433-B83B-B43EC77A0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21C3B-5E32-431A-89AA-F6C216B61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1813F-4E2E-425B-BBED-CAB1F57C8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a4bab-1177-45fe-bca4-01b25adf5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E6627-6362-4B46-80BA-FA6A3045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4329</Words>
  <Characters>24680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12</cp:revision>
  <cp:lastPrinted>2020-05-22T07:01:00Z</cp:lastPrinted>
  <dcterms:created xsi:type="dcterms:W3CDTF">2020-05-22T07:16:00Z</dcterms:created>
  <dcterms:modified xsi:type="dcterms:W3CDTF">2020-05-29T09:03:00Z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0x01010070FBCEB921CFC24E9D6F92778291F21E</vt:lpwstr>
  </property>
</Properties>
</file>