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8C0" w:rsidRDefault="00E178C0" w:rsidP="00FC6E69">
      <w:pPr>
        <w:ind w:firstLine="0"/>
        <w:jc w:val="right"/>
        <w:rPr>
          <w:rFonts w:ascii="Times New Roman" w:hAnsi="Times New Roman" w:cs="Times New Roman"/>
        </w:rPr>
      </w:pPr>
    </w:p>
    <w:p w:rsidR="006C701D" w:rsidRDefault="006C701D" w:rsidP="00FC6E69">
      <w:pPr>
        <w:ind w:firstLine="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F831B6" w:rsidRPr="00F831B6" w:rsidRDefault="00F831B6" w:rsidP="00F831B6">
      <w:pPr>
        <w:ind w:firstLine="0"/>
        <w:jc w:val="center"/>
        <w:rPr>
          <w:rFonts w:ascii="Times New Roman" w:hAnsi="Times New Roman" w:cs="Times New Roman"/>
        </w:rPr>
      </w:pPr>
      <w:r w:rsidRPr="00F831B6">
        <w:rPr>
          <w:rFonts w:ascii="Times New Roman" w:hAnsi="Times New Roman" w:cs="Times New Roman"/>
        </w:rPr>
        <w:t xml:space="preserve">Раздел 2. Техническое задание </w:t>
      </w:r>
    </w:p>
    <w:p w:rsidR="00F40798" w:rsidRDefault="00F831B6" w:rsidP="00F831B6">
      <w:pPr>
        <w:ind w:firstLine="0"/>
        <w:jc w:val="center"/>
        <w:rPr>
          <w:rFonts w:ascii="Times New Roman" w:hAnsi="Times New Roman" w:cs="Times New Roman"/>
        </w:rPr>
      </w:pPr>
      <w:r w:rsidRPr="00F831B6">
        <w:rPr>
          <w:rFonts w:ascii="Times New Roman" w:hAnsi="Times New Roman" w:cs="Times New Roman"/>
        </w:rPr>
        <w:t>(описание объекта закупки и условий исполнения контракта).</w:t>
      </w:r>
    </w:p>
    <w:p w:rsidR="00F831B6" w:rsidRDefault="00F831B6" w:rsidP="00F831B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1590"/>
        <w:gridCol w:w="6143"/>
        <w:gridCol w:w="1101"/>
        <w:gridCol w:w="877"/>
      </w:tblGrid>
      <w:tr w:rsidR="00F40798" w:rsidRPr="00F40798" w:rsidTr="00F40798">
        <w:tc>
          <w:tcPr>
            <w:tcW w:w="261" w:type="pct"/>
            <w:shd w:val="clear" w:color="auto" w:fill="auto"/>
          </w:tcPr>
          <w:p w:rsidR="00F40798" w:rsidRPr="00F40798" w:rsidRDefault="00F40798" w:rsidP="00F40798">
            <w:pPr>
              <w:keepNext/>
              <w:keepLines/>
              <w:autoSpaceDE/>
              <w:autoSpaceDN/>
              <w:adjustRightInd/>
              <w:ind w:firstLine="0"/>
              <w:mirrorIndent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№</w:t>
            </w:r>
          </w:p>
          <w:p w:rsidR="00F40798" w:rsidRPr="00F40798" w:rsidRDefault="00F40798" w:rsidP="00F40798">
            <w:pPr>
              <w:keepNext/>
              <w:keepLines/>
              <w:autoSpaceDE/>
              <w:autoSpaceDN/>
              <w:adjustRightInd/>
              <w:ind w:firstLine="0"/>
              <w:mirrorIndent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800" w:type="pct"/>
            <w:shd w:val="clear" w:color="auto" w:fill="auto"/>
          </w:tcPr>
          <w:p w:rsidR="00F40798" w:rsidRPr="00F40798" w:rsidRDefault="00F40798" w:rsidP="00F40798">
            <w:pPr>
              <w:keepNext/>
              <w:keepLines/>
              <w:autoSpaceDE/>
              <w:autoSpaceDN/>
              <w:adjustRightInd/>
              <w:ind w:firstLine="0"/>
              <w:mirrorIndent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Наименование товара</w:t>
            </w:r>
          </w:p>
        </w:tc>
        <w:tc>
          <w:tcPr>
            <w:tcW w:w="3055" w:type="pct"/>
            <w:shd w:val="clear" w:color="auto" w:fill="auto"/>
          </w:tcPr>
          <w:p w:rsidR="00F40798" w:rsidRPr="00F40798" w:rsidRDefault="00F40798" w:rsidP="00F40798">
            <w:pPr>
              <w:keepNext/>
              <w:keepLines/>
              <w:autoSpaceDE/>
              <w:autoSpaceDN/>
              <w:adjustRightInd/>
              <w:ind w:firstLine="0"/>
              <w:mirrorIndent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показатели.</w:t>
            </w:r>
          </w:p>
        </w:tc>
        <w:tc>
          <w:tcPr>
            <w:tcW w:w="427" w:type="pct"/>
            <w:shd w:val="clear" w:color="auto" w:fill="auto"/>
          </w:tcPr>
          <w:p w:rsidR="00F40798" w:rsidRPr="00F40798" w:rsidRDefault="00F40798" w:rsidP="00F4079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457" w:type="pct"/>
            <w:shd w:val="clear" w:color="auto" w:fill="auto"/>
          </w:tcPr>
          <w:p w:rsidR="00F40798" w:rsidRPr="00F40798" w:rsidRDefault="00F40798" w:rsidP="00F4079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Кол-во</w:t>
            </w:r>
          </w:p>
        </w:tc>
      </w:tr>
      <w:tr w:rsidR="00F40798" w:rsidRPr="00F40798" w:rsidTr="00F40798">
        <w:tc>
          <w:tcPr>
            <w:tcW w:w="261" w:type="pct"/>
            <w:shd w:val="clear" w:color="auto" w:fill="auto"/>
          </w:tcPr>
          <w:p w:rsidR="00F40798" w:rsidRPr="00F40798" w:rsidRDefault="00F40798" w:rsidP="00F4079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00" w:type="pct"/>
            <w:shd w:val="clear" w:color="auto" w:fill="auto"/>
          </w:tcPr>
          <w:p w:rsidR="00F40798" w:rsidRPr="00F40798" w:rsidRDefault="00F40798" w:rsidP="00F4079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Комплект оборудования для подачи газовой смеси</w:t>
            </w:r>
          </w:p>
        </w:tc>
        <w:tc>
          <w:tcPr>
            <w:tcW w:w="3055" w:type="pct"/>
            <w:shd w:val="clear" w:color="auto" w:fill="auto"/>
          </w:tcPr>
          <w:p w:rsidR="00ED42E8" w:rsidRDefault="00F40798" w:rsidP="00ED42E8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Комплект оборудования для подачи газовой смеси предназначен для заправки оборудования газовой смесью, содержащей фтор и продувки системы </w:t>
            </w:r>
            <w:proofErr w:type="gramStart"/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инертным газом</w:t>
            </w:r>
            <w:proofErr w:type="gramEnd"/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состоит из:</w:t>
            </w:r>
          </w:p>
          <w:p w:rsidR="00F40798" w:rsidRPr="00F40798" w:rsidRDefault="00ED42E8" w:rsidP="00ED42E8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ED42E8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1)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F40798" w:rsidRPr="00F40798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Шкаф газобаллонный для токсичных и опасных газов – 1 шт.</w:t>
            </w:r>
          </w:p>
          <w:p w:rsidR="00F40798" w:rsidRPr="00F40798" w:rsidRDefault="00F40798" w:rsidP="00F40798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Технические характеристики:</w:t>
            </w:r>
          </w:p>
          <w:p w:rsidR="00F40798" w:rsidRPr="00F40798" w:rsidRDefault="00F40798" w:rsidP="00F40798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Количество баллонов в шкафу не менее 2 шт.;</w:t>
            </w:r>
          </w:p>
          <w:p w:rsidR="00F40798" w:rsidRPr="00F40798" w:rsidRDefault="00F40798" w:rsidP="00F40798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Объем баллонов не менее 40 литров;</w:t>
            </w:r>
          </w:p>
          <w:p w:rsidR="00F40798" w:rsidRPr="00F40798" w:rsidRDefault="00F40798" w:rsidP="00F40798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Давление газа в баллоне в диапазоне от 0 до 16,0 МПа;</w:t>
            </w:r>
          </w:p>
          <w:p w:rsidR="00F40798" w:rsidRPr="00F40798" w:rsidRDefault="00F40798" w:rsidP="00A351BA">
            <w:pPr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- Манометры для контроля давления со шкалой давления от 0 до 16 МПа – не менее 4 </w:t>
            </w:r>
            <w:proofErr w:type="spellStart"/>
            <w:r w:rsidR="008A132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</w:t>
            </w:r>
            <w:proofErr w:type="spellEnd"/>
            <w:r w:rsidR="00A351BA" w:rsidRPr="008A132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44467C" w:rsidRPr="008A132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(</w:t>
            </w:r>
            <w:r w:rsidR="008A132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</w:t>
            </w:r>
            <w:r w:rsidR="00A351BA" w:rsidRPr="008A132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борудование должно быть включено в государственный реестр средств измерений Российской Федерации и проведена первичная метрологическая поверка.</w:t>
            </w:r>
            <w:r w:rsidR="0044467C" w:rsidRPr="008A132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)</w:t>
            </w:r>
            <w:r w:rsidR="008A132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;</w:t>
            </w:r>
          </w:p>
          <w:p w:rsidR="00F40798" w:rsidRPr="00F40798" w:rsidRDefault="00F40798" w:rsidP="00F40798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Газораспределительная панель для подключения баллонов изготовлена методом орбитальной сварки из компонентов, выполненных из нержавеющей стали;</w:t>
            </w:r>
          </w:p>
          <w:p w:rsidR="00F40798" w:rsidRPr="00F40798" w:rsidRDefault="00F40798" w:rsidP="00F40798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Выходное избыточное давление для токсичных и опасных газов в диапазоне от 0,02 до 0,3 МПа;</w:t>
            </w:r>
          </w:p>
          <w:p w:rsidR="00F40798" w:rsidRPr="00F40798" w:rsidRDefault="00F40798" w:rsidP="00F40798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Абсолютное давление при продувке газовой системы шкафа инертным газом в диапазоне от 0,6 до 0,7 МПа;</w:t>
            </w:r>
          </w:p>
          <w:p w:rsidR="00F40798" w:rsidRPr="00F40798" w:rsidRDefault="00F40798" w:rsidP="00F40798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Остаточное абсолютное давление при откачке (</w:t>
            </w:r>
            <w:proofErr w:type="spellStart"/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вакуумировании</w:t>
            </w:r>
            <w:proofErr w:type="spellEnd"/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) не более 0,03 МПа;</w:t>
            </w:r>
          </w:p>
          <w:p w:rsidR="00F40798" w:rsidRPr="00F40798" w:rsidRDefault="00F40798" w:rsidP="00F40798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Диаметр трубопроводов 6,35±0,1 мм;</w:t>
            </w:r>
          </w:p>
          <w:p w:rsidR="00F40798" w:rsidRPr="00F40798" w:rsidRDefault="00F40798" w:rsidP="00F40798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Диаметр условного прохода 4±0,1 мм;</w:t>
            </w:r>
          </w:p>
          <w:p w:rsidR="00F40798" w:rsidRPr="00F40798" w:rsidRDefault="00F40798" w:rsidP="00F40798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Габаритные размеры шкафа (Ширина х Глубина х Высота) не более 1000х700х2500 мм;</w:t>
            </w:r>
          </w:p>
          <w:p w:rsidR="00F40798" w:rsidRPr="00F40798" w:rsidRDefault="00F40798" w:rsidP="00F40798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Вес без баллонов не более 250 кг.</w:t>
            </w:r>
          </w:p>
          <w:p w:rsidR="00F40798" w:rsidRPr="00F40798" w:rsidRDefault="00F40798" w:rsidP="00F40798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F40798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Принудительная вентиляция</w:t>
            </w:r>
          </w:p>
          <w:p w:rsidR="00F40798" w:rsidRPr="00F40798" w:rsidRDefault="00F40798" w:rsidP="00F40798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Диаметр канала воздуховодов не менее 150 мм;</w:t>
            </w:r>
          </w:p>
          <w:p w:rsidR="00F40798" w:rsidRPr="00F40798" w:rsidRDefault="00F40798" w:rsidP="00F40798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Длина воздуховода не менее 25 м;</w:t>
            </w:r>
          </w:p>
          <w:p w:rsidR="00F40798" w:rsidRPr="00F40798" w:rsidRDefault="00F40798" w:rsidP="00F40798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Давление вытяжной вентиляции в диапазоне от 75 до 125 мм вод. ст.;</w:t>
            </w:r>
          </w:p>
          <w:p w:rsidR="00F40798" w:rsidRPr="00F40798" w:rsidRDefault="00F40798" w:rsidP="00F40798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Производительность по воздуху не менее 400 м</w:t>
            </w:r>
            <w:r w:rsidRPr="00F40798"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  <w:lang w:eastAsia="en-US"/>
              </w:rPr>
              <w:t>3</w:t>
            </w:r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/ч;</w:t>
            </w:r>
          </w:p>
          <w:p w:rsidR="00F40798" w:rsidRPr="00F40798" w:rsidRDefault="00F40798" w:rsidP="00F40798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Мощность двигателя вентилятора не менее 0,18 кВт;</w:t>
            </w:r>
          </w:p>
          <w:p w:rsidR="00F40798" w:rsidRPr="00F40798" w:rsidRDefault="00F40798" w:rsidP="00F40798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Для аварийного режима установлен фильтр – поглотитель фторидов со следующими параметрами:</w:t>
            </w:r>
          </w:p>
          <w:p w:rsidR="00F40798" w:rsidRPr="00F40798" w:rsidRDefault="00F40798" w:rsidP="00F40798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714" w:hanging="357"/>
              <w:contextualSpacing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Номинальный объемный расход воздуха – не менее 100 м</w:t>
            </w:r>
            <w:r w:rsidRPr="00F40798"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  <w:lang w:eastAsia="en-US"/>
              </w:rPr>
              <w:t>3</w:t>
            </w:r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/ч;</w:t>
            </w:r>
          </w:p>
          <w:p w:rsidR="00F40798" w:rsidRPr="00F40798" w:rsidRDefault="00F40798" w:rsidP="00F40798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714" w:hanging="357"/>
              <w:contextualSpacing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Сопротивление постоянному потоку воздуха - не более 550 Па;</w:t>
            </w:r>
          </w:p>
          <w:p w:rsidR="00F40798" w:rsidRPr="00F40798" w:rsidRDefault="00F40798" w:rsidP="00F40798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714" w:hanging="357"/>
              <w:contextualSpacing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Масса фильтра - не более 40 кг;</w:t>
            </w:r>
          </w:p>
          <w:p w:rsidR="00F40798" w:rsidRPr="00F40798" w:rsidRDefault="00F40798" w:rsidP="00F40798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714" w:hanging="357"/>
              <w:contextualSpacing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Степень </w:t>
            </w:r>
            <w:proofErr w:type="spellStart"/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негерметичности</w:t>
            </w:r>
            <w:proofErr w:type="spellEnd"/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(коэффициент подсоса) - не более 0,1 %.</w:t>
            </w:r>
          </w:p>
          <w:p w:rsidR="00F40798" w:rsidRPr="00F40798" w:rsidRDefault="00F40798" w:rsidP="00F40798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Воздушный клапан с электроприводом не менее 2 шт.;</w:t>
            </w:r>
          </w:p>
          <w:p w:rsidR="00F40798" w:rsidRPr="00F40798" w:rsidRDefault="00F40798" w:rsidP="00F40798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F40798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Система детектирования утечек</w:t>
            </w:r>
          </w:p>
          <w:p w:rsidR="00F40798" w:rsidRPr="00F40798" w:rsidRDefault="00F40798" w:rsidP="00F4079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40798">
              <w:rPr>
                <w:rFonts w:ascii="Times New Roman" w:hAnsi="Times New Roman" w:cs="Times New Roman"/>
                <w:sz w:val="22"/>
                <w:szCs w:val="22"/>
              </w:rPr>
              <w:t>- Индикаторы обнаружения утечек фтора - не менее 2 шт.</w:t>
            </w:r>
          </w:p>
          <w:p w:rsidR="00F40798" w:rsidRPr="00F40798" w:rsidRDefault="00F40798" w:rsidP="00F40798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F40798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Автоматизация</w:t>
            </w:r>
          </w:p>
          <w:p w:rsidR="00F40798" w:rsidRPr="00F40798" w:rsidRDefault="00F40798" w:rsidP="00F40798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- Блок управления </w:t>
            </w:r>
            <w:proofErr w:type="spellStart"/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пневмоклапанами</w:t>
            </w:r>
            <w:proofErr w:type="spellEnd"/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:</w:t>
            </w:r>
          </w:p>
          <w:p w:rsidR="00F40798" w:rsidRPr="00F40798" w:rsidRDefault="00F40798" w:rsidP="00F40798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contextualSpacing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 xml:space="preserve">Давление управления </w:t>
            </w:r>
            <w:proofErr w:type="spellStart"/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пневмоклапанами</w:t>
            </w:r>
            <w:proofErr w:type="spellEnd"/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(воздух, </w:t>
            </w:r>
            <w:r w:rsidRPr="008A132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N2</w:t>
            </w:r>
            <w:r w:rsidR="008A132A" w:rsidRPr="008A132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(</w:t>
            </w:r>
            <w:r w:rsidR="008A132A" w:rsidRPr="008A132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Азот</w:t>
            </w:r>
            <w:r w:rsidR="008A132A" w:rsidRPr="008A132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)</w:t>
            </w:r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A132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Ar</w:t>
            </w:r>
            <w:proofErr w:type="spellEnd"/>
            <w:r w:rsidR="008A132A" w:rsidRPr="008A132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(</w:t>
            </w:r>
            <w:r w:rsidR="008A132A" w:rsidRPr="008A132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Арг</w:t>
            </w:r>
            <w:r w:rsidR="008A132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</w:t>
            </w:r>
            <w:r w:rsidR="008A132A" w:rsidRPr="008A132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</w:t>
            </w:r>
            <w:r w:rsidR="008A132A" w:rsidRPr="008A132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)</w:t>
            </w:r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) в диапазоне от 0,5 до 0,8 МПа;</w:t>
            </w:r>
          </w:p>
          <w:p w:rsidR="00F40798" w:rsidRPr="00F40798" w:rsidRDefault="00F40798" w:rsidP="00F40798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contextualSpacing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Потребляемая мощность не более 100 Вт.</w:t>
            </w:r>
          </w:p>
          <w:p w:rsidR="00F40798" w:rsidRPr="00F40798" w:rsidRDefault="00F40798" w:rsidP="00F40798">
            <w:pPr>
              <w:ind w:firstLine="168"/>
              <w:contextualSpacing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 комплект входит:</w:t>
            </w:r>
          </w:p>
          <w:p w:rsidR="00F40798" w:rsidRPr="00F40798" w:rsidRDefault="00F40798" w:rsidP="00F40798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- Трубка из нержавеющей стали, с внутренней </w:t>
            </w:r>
            <w:proofErr w:type="spellStart"/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электрополированной</w:t>
            </w:r>
            <w:proofErr w:type="spellEnd"/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поверхностью, диаметром 6,35±0,1 мм, длиной не менее 18 м.;</w:t>
            </w:r>
          </w:p>
          <w:p w:rsidR="00F40798" w:rsidRPr="00F40798" w:rsidRDefault="00F40798" w:rsidP="00F40798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- Тройник из нержавеющей стали, с внутренней </w:t>
            </w:r>
            <w:proofErr w:type="spellStart"/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электрополированной</w:t>
            </w:r>
            <w:proofErr w:type="spellEnd"/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поверхностью, диаметром 6,35±0,1 мм не менее 2 шт.;</w:t>
            </w:r>
          </w:p>
          <w:p w:rsidR="00F40798" w:rsidRPr="00F40798" w:rsidRDefault="00F40798" w:rsidP="00F40798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Шланг из ПВХ, армированный синтетической нитью, с внутренним диаметром 12,5±0,1 мм длин</w:t>
            </w:r>
            <w:r w:rsidR="008A132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</w:t>
            </w:r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не менее 5 м.;</w:t>
            </w:r>
          </w:p>
          <w:p w:rsidR="00F40798" w:rsidRPr="00F40798" w:rsidRDefault="00F40798" w:rsidP="00F40798">
            <w:pPr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Переходник с трубки диаметром</w:t>
            </w:r>
            <w:r w:rsidR="008A132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6,35±0,1 мм. на штуцер диаметр</w:t>
            </w:r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6±0,1 мм - не менее 2 шт.</w:t>
            </w:r>
          </w:p>
          <w:p w:rsidR="00F40798" w:rsidRPr="00F40798" w:rsidRDefault="00ED42E8" w:rsidP="00ED42E8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 xml:space="preserve">2) </w:t>
            </w:r>
            <w:r w:rsidR="00F40798" w:rsidRPr="00F40798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 xml:space="preserve">Шкаф газобаллонный для неопасных (химически-инертных) </w:t>
            </w:r>
            <w:r w:rsidR="008A132A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газов (азот, аргон, гелий</w:t>
            </w:r>
            <w:r w:rsidR="00F40798" w:rsidRPr="00F40798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) – 1 шт.</w:t>
            </w:r>
          </w:p>
          <w:p w:rsidR="00F40798" w:rsidRPr="00F40798" w:rsidRDefault="00F40798" w:rsidP="00F40798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Технические характеристики:</w:t>
            </w:r>
          </w:p>
          <w:p w:rsidR="00F40798" w:rsidRPr="00F40798" w:rsidRDefault="00F40798" w:rsidP="00F40798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Количество баллонов в шкафу не менее 2 шт.;</w:t>
            </w:r>
          </w:p>
          <w:p w:rsidR="00F40798" w:rsidRPr="00F40798" w:rsidRDefault="00F40798" w:rsidP="00F40798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Объем баллонов не менее 40 литров;</w:t>
            </w:r>
          </w:p>
          <w:p w:rsidR="00F40798" w:rsidRPr="00F40798" w:rsidRDefault="00F40798" w:rsidP="00F40798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Давление газа в баллоне в диапазоне от 0 до 16,0 МПа;</w:t>
            </w:r>
          </w:p>
          <w:p w:rsidR="00F40798" w:rsidRPr="00F40798" w:rsidRDefault="00F40798" w:rsidP="00A351BA">
            <w:pPr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- Манометры для контроля давления со шкалой давления от 0 до 16 МПа – не менее 2 </w:t>
            </w:r>
            <w:proofErr w:type="spellStart"/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</w:t>
            </w:r>
            <w:proofErr w:type="spellEnd"/>
            <w:r w:rsidR="00A351B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A351BA" w:rsidRPr="003057C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(</w:t>
            </w:r>
            <w:r w:rsidR="008A132A" w:rsidRPr="003057C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</w:t>
            </w:r>
            <w:r w:rsidR="00A351BA" w:rsidRPr="003057C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борудование должно быть включено в государственный реестр средств измерений Российской Федерации и проведена первичная метрологическая поверка.)</w:t>
            </w:r>
            <w:r w:rsidR="008A132A" w:rsidRPr="003057C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;</w:t>
            </w:r>
          </w:p>
          <w:p w:rsidR="00F40798" w:rsidRPr="00F40798" w:rsidRDefault="00F40798" w:rsidP="00F40798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Газораспределительная панель для подключения баллонов;</w:t>
            </w:r>
          </w:p>
          <w:p w:rsidR="00F40798" w:rsidRPr="00F40798" w:rsidRDefault="00F40798" w:rsidP="00F40798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Выходное избыточное давление для нейтральных газов в диапазоне от 0,02 до 0,6 МПа;</w:t>
            </w:r>
          </w:p>
          <w:p w:rsidR="00F40798" w:rsidRPr="00F40798" w:rsidRDefault="00F40798" w:rsidP="00F40798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Диаметр трубопроводов 6,35±0,1 мм;</w:t>
            </w:r>
          </w:p>
          <w:p w:rsidR="00F40798" w:rsidRPr="00F40798" w:rsidRDefault="00F40798" w:rsidP="00F40798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Диаметр условного прохода 4±0,1 мм;</w:t>
            </w:r>
          </w:p>
          <w:p w:rsidR="00F40798" w:rsidRPr="00F40798" w:rsidRDefault="00F40798" w:rsidP="00F40798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- Габаритные размеры шкафа (Ширина х Глубина х Высота) не более 1000х700х2500 мм; </w:t>
            </w:r>
          </w:p>
          <w:p w:rsidR="00F40798" w:rsidRPr="00F40798" w:rsidRDefault="00F40798" w:rsidP="00F40798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Вес без баллонов не более 250 кг;</w:t>
            </w:r>
          </w:p>
          <w:p w:rsidR="00F40798" w:rsidRPr="00F40798" w:rsidRDefault="00F40798" w:rsidP="00F40798">
            <w:pPr>
              <w:ind w:firstLine="168"/>
              <w:contextualSpacing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 комплект входит:</w:t>
            </w:r>
          </w:p>
          <w:p w:rsidR="00F40798" w:rsidRPr="00F40798" w:rsidRDefault="00F40798" w:rsidP="00F40798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- Трубка из нержавеющей стали, с внутренней </w:t>
            </w:r>
            <w:proofErr w:type="spellStart"/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электрополированной</w:t>
            </w:r>
            <w:proofErr w:type="spellEnd"/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поверхностью, диаметром 6,35±0,1 мм, длиной не менее 18 м.;</w:t>
            </w:r>
          </w:p>
          <w:p w:rsidR="00F40798" w:rsidRPr="00F40798" w:rsidRDefault="00F40798" w:rsidP="00F40798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- Тройник из нержавеющей стали, с внутренней </w:t>
            </w:r>
            <w:proofErr w:type="spellStart"/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электрополированной</w:t>
            </w:r>
            <w:proofErr w:type="spellEnd"/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поверхностью, диаметр 6,35±0,1 мм не менее 2 шт.;</w:t>
            </w:r>
          </w:p>
          <w:p w:rsidR="00F40798" w:rsidRDefault="00F40798" w:rsidP="00F40798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Шланг из ПВХ, армированный синтетической нитью, с внутренним диаметром 12,5±0,1 мм, длин</w:t>
            </w:r>
            <w:r w:rsidR="008A132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</w:t>
            </w:r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не менее 5 м.</w:t>
            </w:r>
          </w:p>
          <w:p w:rsidR="008A21B4" w:rsidRDefault="008A21B4" w:rsidP="00F40798">
            <w:pPr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8A21B4" w:rsidRPr="00F40798" w:rsidRDefault="008A21B4" w:rsidP="003057CA">
            <w:pPr>
              <w:shd w:val="clear" w:color="auto" w:fill="FEFEFE"/>
              <w:tabs>
                <w:tab w:val="left" w:pos="293"/>
              </w:tabs>
              <w:ind w:firstLine="0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3057C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 поставку комплекта оборудования для подачи газовой смеси</w:t>
            </w:r>
            <w:r w:rsidR="00924EB4" w:rsidRPr="003057C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входит</w:t>
            </w:r>
            <w:r w:rsidRPr="003057C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: доставка, разгрузка</w:t>
            </w:r>
            <w:r w:rsidR="008A132A" w:rsidRPr="003057C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,</w:t>
            </w:r>
            <w:r w:rsidRPr="003057C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8A132A" w:rsidRPr="003057C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монтаж, пуско-наладк</w:t>
            </w:r>
            <w:r w:rsidR="008A132A" w:rsidRPr="003057C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</w:t>
            </w:r>
            <w:r w:rsidR="008A132A" w:rsidRPr="003057C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, </w:t>
            </w:r>
            <w:r w:rsidR="008A132A" w:rsidRPr="003057C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подключение к существующим инженерным коммуникациям </w:t>
            </w:r>
            <w:r w:rsidR="008A132A" w:rsidRPr="003057C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Центра оптоэлектронного приборостроения АУ «Технопарк-Мордовия»</w:t>
            </w:r>
            <w:r w:rsidR="008A132A" w:rsidRPr="003057C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, </w:t>
            </w:r>
            <w:r w:rsidR="008A132A" w:rsidRPr="003057C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ввод в эксплуатацию, гарантийное обслуживание, подготовк</w:t>
            </w:r>
            <w:r w:rsidR="008A132A" w:rsidRPr="003057C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</w:t>
            </w:r>
            <w:r w:rsidR="008A132A" w:rsidRPr="003057C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специалистов Заказчика в количестве 3 (трех) человек в объеме, необходимом для работы на оборудовании</w:t>
            </w:r>
            <w:r w:rsidR="003057CA" w:rsidRPr="003057C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7" w:type="pct"/>
            <w:shd w:val="clear" w:color="auto" w:fill="auto"/>
          </w:tcPr>
          <w:p w:rsidR="00F40798" w:rsidRPr="00F40798" w:rsidRDefault="00F40798" w:rsidP="00F831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компл</w:t>
            </w:r>
            <w:r w:rsidR="00F831B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ект</w:t>
            </w:r>
          </w:p>
        </w:tc>
        <w:tc>
          <w:tcPr>
            <w:tcW w:w="457" w:type="pct"/>
            <w:shd w:val="clear" w:color="auto" w:fill="auto"/>
          </w:tcPr>
          <w:p w:rsidR="00F40798" w:rsidRPr="00F40798" w:rsidRDefault="00F40798" w:rsidP="00F4079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407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</w:p>
        </w:tc>
      </w:tr>
    </w:tbl>
    <w:p w:rsidR="006D7D47" w:rsidRDefault="006D7D47" w:rsidP="006D7D47">
      <w:pPr>
        <w:ind w:firstLine="708"/>
        <w:rPr>
          <w:rFonts w:ascii="Times New Roman" w:hAnsi="Times New Roman" w:cs="Times New Roman"/>
        </w:rPr>
      </w:pPr>
    </w:p>
    <w:p w:rsidR="00F831B6" w:rsidRPr="00F831B6" w:rsidRDefault="00F831B6" w:rsidP="008A132A">
      <w:pPr>
        <w:ind w:firstLine="708"/>
        <w:rPr>
          <w:rFonts w:ascii="Times New Roman" w:hAnsi="Times New Roman" w:cs="Times New Roman"/>
        </w:rPr>
      </w:pPr>
      <w:r w:rsidRPr="00F831B6">
        <w:rPr>
          <w:rFonts w:ascii="Times New Roman" w:hAnsi="Times New Roman" w:cs="Times New Roman"/>
        </w:rPr>
        <w:t>Инструкция по заполнению первых частей заявок.</w:t>
      </w:r>
    </w:p>
    <w:p w:rsidR="00F831B6" w:rsidRPr="00F831B6" w:rsidRDefault="00F831B6" w:rsidP="008A132A">
      <w:pPr>
        <w:ind w:firstLine="708"/>
        <w:rPr>
          <w:rFonts w:ascii="Times New Roman" w:hAnsi="Times New Roman" w:cs="Times New Roman"/>
        </w:rPr>
      </w:pPr>
      <w:r w:rsidRPr="00F831B6">
        <w:rPr>
          <w:rFonts w:ascii="Times New Roman" w:hAnsi="Times New Roman" w:cs="Times New Roman"/>
        </w:rPr>
        <w:t>Участник закупки по позициям, в которых указаны слова:</w:t>
      </w:r>
    </w:p>
    <w:p w:rsidR="00F831B6" w:rsidRPr="00F831B6" w:rsidRDefault="00F831B6" w:rsidP="008A132A">
      <w:pPr>
        <w:ind w:firstLine="708"/>
        <w:rPr>
          <w:rFonts w:ascii="Times New Roman" w:hAnsi="Times New Roman" w:cs="Times New Roman"/>
        </w:rPr>
      </w:pPr>
      <w:r w:rsidRPr="00F831B6">
        <w:rPr>
          <w:rFonts w:ascii="Times New Roman" w:hAnsi="Times New Roman" w:cs="Times New Roman"/>
        </w:rPr>
        <w:t>- «не более» - должен указать конкретный показатель, равный показателю в техническом задании или не превышающий его.</w:t>
      </w:r>
    </w:p>
    <w:p w:rsidR="00F831B6" w:rsidRPr="00F831B6" w:rsidRDefault="00F831B6" w:rsidP="008A132A">
      <w:pPr>
        <w:ind w:firstLine="708"/>
        <w:rPr>
          <w:rFonts w:ascii="Times New Roman" w:hAnsi="Times New Roman" w:cs="Times New Roman"/>
        </w:rPr>
      </w:pPr>
      <w:r w:rsidRPr="00F831B6">
        <w:rPr>
          <w:rFonts w:ascii="Times New Roman" w:hAnsi="Times New Roman" w:cs="Times New Roman"/>
        </w:rPr>
        <w:t>- «не менее» - должен указать конкретный показатель, равный показателю в техническом задании или превышающий его.</w:t>
      </w:r>
    </w:p>
    <w:p w:rsidR="00F831B6" w:rsidRPr="00F831B6" w:rsidRDefault="00F831B6" w:rsidP="008A132A">
      <w:pPr>
        <w:ind w:firstLine="708"/>
        <w:rPr>
          <w:rFonts w:ascii="Times New Roman" w:hAnsi="Times New Roman" w:cs="Times New Roman"/>
        </w:rPr>
      </w:pPr>
      <w:r w:rsidRPr="00F831B6">
        <w:rPr>
          <w:rFonts w:ascii="Times New Roman" w:hAnsi="Times New Roman" w:cs="Times New Roman"/>
        </w:rPr>
        <w:t>- если значение параметра указывается со словами «в диапазоне от …до…», то указывается диапазон, где верхнее значение параметра равно указанному или превышает его, а нижнее значение параметра равно ему или не превышает его.</w:t>
      </w:r>
    </w:p>
    <w:p w:rsidR="00F831B6" w:rsidRPr="00F831B6" w:rsidRDefault="00F831B6" w:rsidP="008A132A">
      <w:pPr>
        <w:ind w:firstLine="708"/>
        <w:rPr>
          <w:rFonts w:ascii="Times New Roman" w:hAnsi="Times New Roman" w:cs="Times New Roman"/>
        </w:rPr>
      </w:pPr>
      <w:r w:rsidRPr="00F831B6">
        <w:rPr>
          <w:rFonts w:ascii="Times New Roman" w:hAnsi="Times New Roman" w:cs="Times New Roman"/>
        </w:rPr>
        <w:lastRenderedPageBreak/>
        <w:t>Участник закупки по позициям, в которых указаны знаки:</w:t>
      </w:r>
    </w:p>
    <w:p w:rsidR="00F831B6" w:rsidRPr="00F831B6" w:rsidRDefault="00F831B6" w:rsidP="008A132A">
      <w:pPr>
        <w:ind w:firstLine="708"/>
        <w:rPr>
          <w:rFonts w:ascii="Times New Roman" w:hAnsi="Times New Roman" w:cs="Times New Roman"/>
        </w:rPr>
      </w:pPr>
      <w:r w:rsidRPr="00F831B6">
        <w:rPr>
          <w:rFonts w:ascii="Times New Roman" w:hAnsi="Times New Roman" w:cs="Times New Roman"/>
        </w:rPr>
        <w:t>- «±» - должен указать конкретный показатель, соответствующий значениям, установленным документацией закупки.</w:t>
      </w:r>
    </w:p>
    <w:p w:rsidR="00F831B6" w:rsidRDefault="00F831B6" w:rsidP="008A132A">
      <w:pPr>
        <w:ind w:firstLine="708"/>
        <w:rPr>
          <w:rFonts w:ascii="Times New Roman" w:hAnsi="Times New Roman" w:cs="Times New Roman"/>
        </w:rPr>
      </w:pPr>
      <w:r w:rsidRPr="00F831B6">
        <w:rPr>
          <w:rFonts w:ascii="Times New Roman" w:hAnsi="Times New Roman" w:cs="Times New Roman"/>
        </w:rPr>
        <w:t>Остальные позиции остаются неизменными и указываются в соответствии с Техническим заданием заказчика.</w:t>
      </w:r>
    </w:p>
    <w:p w:rsidR="00F831B6" w:rsidRDefault="00F831B6" w:rsidP="008A132A">
      <w:pPr>
        <w:ind w:firstLine="708"/>
        <w:rPr>
          <w:rFonts w:ascii="Times New Roman" w:hAnsi="Times New Roman" w:cs="Times New Roman"/>
        </w:rPr>
      </w:pPr>
    </w:p>
    <w:p w:rsidR="00F831B6" w:rsidRPr="00F831B6" w:rsidRDefault="00F831B6" w:rsidP="008A132A">
      <w:pPr>
        <w:tabs>
          <w:tab w:val="left" w:pos="709"/>
        </w:tabs>
        <w:rPr>
          <w:rFonts w:ascii="Times New Roman" w:hAnsi="Times New Roman" w:cs="Times New Roman"/>
        </w:rPr>
      </w:pPr>
      <w:r w:rsidRPr="00F831B6">
        <w:rPr>
          <w:rFonts w:ascii="Times New Roman" w:hAnsi="Times New Roman" w:cs="Times New Roman"/>
        </w:rPr>
        <w:t>Требования к гарантийному сроку оборудования: не менее 12 месяцев. Гарантийный срок начинает течь с даты подписания обеими сторонами товарной накладной по форме №ТОРГ-12, акта ввода оборудования в эксплуатацию, акта проведения инструктажа. Вместо товарной накладной (форма №ТОРГ-12), акта ввода оборудования в эксплуатацию и акта проведения инструктажа допускается применение универсального передаточного документа.</w:t>
      </w:r>
    </w:p>
    <w:p w:rsidR="00F831B6" w:rsidRPr="00F831B6" w:rsidRDefault="00F831B6" w:rsidP="008A132A">
      <w:pPr>
        <w:tabs>
          <w:tab w:val="left" w:pos="709"/>
        </w:tabs>
        <w:rPr>
          <w:rFonts w:ascii="Times New Roman" w:hAnsi="Times New Roman" w:cs="Times New Roman"/>
        </w:rPr>
      </w:pPr>
    </w:p>
    <w:p w:rsidR="00F831B6" w:rsidRDefault="00F831B6" w:rsidP="008A132A">
      <w:pPr>
        <w:tabs>
          <w:tab w:val="left" w:pos="709"/>
        </w:tabs>
        <w:rPr>
          <w:rFonts w:ascii="Times New Roman" w:hAnsi="Times New Roman" w:cs="Times New Roman"/>
        </w:rPr>
      </w:pPr>
      <w:r w:rsidRPr="00F831B6">
        <w:rPr>
          <w:rFonts w:ascii="Times New Roman" w:hAnsi="Times New Roman" w:cs="Times New Roman"/>
        </w:rPr>
        <w:t xml:space="preserve">Объем предоставления гарантии качества товара: в полном объеме. </w:t>
      </w:r>
    </w:p>
    <w:p w:rsidR="00F831B6" w:rsidRDefault="00F831B6" w:rsidP="008A132A">
      <w:pPr>
        <w:tabs>
          <w:tab w:val="left" w:pos="709"/>
        </w:tabs>
        <w:rPr>
          <w:rFonts w:ascii="Times New Roman" w:hAnsi="Times New Roman" w:cs="Times New Roman"/>
        </w:rPr>
      </w:pPr>
    </w:p>
    <w:sectPr w:rsidR="00F831B6" w:rsidSect="00FC6E69">
      <w:pgSz w:w="11900" w:h="16800"/>
      <w:pgMar w:top="709" w:right="800" w:bottom="567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8137D"/>
    <w:multiLevelType w:val="hybridMultilevel"/>
    <w:tmpl w:val="0AF0F6BC"/>
    <w:lvl w:ilvl="0" w:tplc="D98EB3D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BB24EE9"/>
    <w:multiLevelType w:val="hybridMultilevel"/>
    <w:tmpl w:val="F34C4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B4CE9"/>
    <w:multiLevelType w:val="hybridMultilevel"/>
    <w:tmpl w:val="B84A9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22103"/>
    <w:multiLevelType w:val="hybridMultilevel"/>
    <w:tmpl w:val="6B46E738"/>
    <w:lvl w:ilvl="0" w:tplc="AC9A2B96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BA54E30"/>
    <w:multiLevelType w:val="hybridMultilevel"/>
    <w:tmpl w:val="8CA038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5A"/>
    <w:rsid w:val="00012F36"/>
    <w:rsid w:val="00014C82"/>
    <w:rsid w:val="00042ADC"/>
    <w:rsid w:val="00046564"/>
    <w:rsid w:val="00057D62"/>
    <w:rsid w:val="00083931"/>
    <w:rsid w:val="00092E02"/>
    <w:rsid w:val="000A4B68"/>
    <w:rsid w:val="00105106"/>
    <w:rsid w:val="0011190B"/>
    <w:rsid w:val="00123920"/>
    <w:rsid w:val="001363AF"/>
    <w:rsid w:val="001476DA"/>
    <w:rsid w:val="00153830"/>
    <w:rsid w:val="00180D6C"/>
    <w:rsid w:val="0018699F"/>
    <w:rsid w:val="001A3920"/>
    <w:rsid w:val="001C21DA"/>
    <w:rsid w:val="001C2359"/>
    <w:rsid w:val="001D2245"/>
    <w:rsid w:val="001D47BE"/>
    <w:rsid w:val="001F0435"/>
    <w:rsid w:val="001F6C49"/>
    <w:rsid w:val="00211BBE"/>
    <w:rsid w:val="00212D17"/>
    <w:rsid w:val="00217557"/>
    <w:rsid w:val="00251D2E"/>
    <w:rsid w:val="00252AF8"/>
    <w:rsid w:val="0026480D"/>
    <w:rsid w:val="00273EAE"/>
    <w:rsid w:val="00291381"/>
    <w:rsid w:val="002A11EA"/>
    <w:rsid w:val="002A2722"/>
    <w:rsid w:val="002A6956"/>
    <w:rsid w:val="002A70D3"/>
    <w:rsid w:val="002B11AC"/>
    <w:rsid w:val="002B2D0B"/>
    <w:rsid w:val="002F016C"/>
    <w:rsid w:val="002F225E"/>
    <w:rsid w:val="003057CA"/>
    <w:rsid w:val="00311F07"/>
    <w:rsid w:val="00321687"/>
    <w:rsid w:val="0036248B"/>
    <w:rsid w:val="00367DB8"/>
    <w:rsid w:val="00373AB8"/>
    <w:rsid w:val="00376E40"/>
    <w:rsid w:val="00382AED"/>
    <w:rsid w:val="003935C0"/>
    <w:rsid w:val="003A7192"/>
    <w:rsid w:val="003B5B57"/>
    <w:rsid w:val="003F342E"/>
    <w:rsid w:val="0044107F"/>
    <w:rsid w:val="00442E9E"/>
    <w:rsid w:val="0044467C"/>
    <w:rsid w:val="00453402"/>
    <w:rsid w:val="00461466"/>
    <w:rsid w:val="0047164A"/>
    <w:rsid w:val="0048123F"/>
    <w:rsid w:val="00482047"/>
    <w:rsid w:val="00482CFB"/>
    <w:rsid w:val="004A2169"/>
    <w:rsid w:val="004A3816"/>
    <w:rsid w:val="004C5737"/>
    <w:rsid w:val="00501A93"/>
    <w:rsid w:val="00504BEA"/>
    <w:rsid w:val="0052077A"/>
    <w:rsid w:val="0053194C"/>
    <w:rsid w:val="005574D6"/>
    <w:rsid w:val="00567B9A"/>
    <w:rsid w:val="005860FF"/>
    <w:rsid w:val="00586B45"/>
    <w:rsid w:val="005A3B3D"/>
    <w:rsid w:val="005B177D"/>
    <w:rsid w:val="005B3169"/>
    <w:rsid w:val="005B4A98"/>
    <w:rsid w:val="005D08BB"/>
    <w:rsid w:val="005E49AE"/>
    <w:rsid w:val="005E7497"/>
    <w:rsid w:val="00640992"/>
    <w:rsid w:val="006503AC"/>
    <w:rsid w:val="00662E06"/>
    <w:rsid w:val="00681EF5"/>
    <w:rsid w:val="006A0A9E"/>
    <w:rsid w:val="006B4FEB"/>
    <w:rsid w:val="006C36A5"/>
    <w:rsid w:val="006C701D"/>
    <w:rsid w:val="006D7D47"/>
    <w:rsid w:val="006E1B6E"/>
    <w:rsid w:val="006F2D7B"/>
    <w:rsid w:val="00700943"/>
    <w:rsid w:val="007054C3"/>
    <w:rsid w:val="00711182"/>
    <w:rsid w:val="007342FA"/>
    <w:rsid w:val="00735415"/>
    <w:rsid w:val="00736CBA"/>
    <w:rsid w:val="007641D2"/>
    <w:rsid w:val="00770C37"/>
    <w:rsid w:val="007B57A1"/>
    <w:rsid w:val="007B5C74"/>
    <w:rsid w:val="007D36EF"/>
    <w:rsid w:val="007E1D8F"/>
    <w:rsid w:val="007E5173"/>
    <w:rsid w:val="0080425E"/>
    <w:rsid w:val="0081095F"/>
    <w:rsid w:val="008834F3"/>
    <w:rsid w:val="008A132A"/>
    <w:rsid w:val="008A21B4"/>
    <w:rsid w:val="008A2A5A"/>
    <w:rsid w:val="008C01A6"/>
    <w:rsid w:val="008D1F67"/>
    <w:rsid w:val="008D4D5F"/>
    <w:rsid w:val="008F7AA6"/>
    <w:rsid w:val="00901AE7"/>
    <w:rsid w:val="00924EB4"/>
    <w:rsid w:val="009312A2"/>
    <w:rsid w:val="009413B0"/>
    <w:rsid w:val="009542C6"/>
    <w:rsid w:val="00957DCD"/>
    <w:rsid w:val="009763D5"/>
    <w:rsid w:val="009A312B"/>
    <w:rsid w:val="009C1EBE"/>
    <w:rsid w:val="009C513D"/>
    <w:rsid w:val="00A03BCA"/>
    <w:rsid w:val="00A05C7D"/>
    <w:rsid w:val="00A23CB6"/>
    <w:rsid w:val="00A351BA"/>
    <w:rsid w:val="00A860B0"/>
    <w:rsid w:val="00B02EE0"/>
    <w:rsid w:val="00B3440C"/>
    <w:rsid w:val="00B537C9"/>
    <w:rsid w:val="00B57985"/>
    <w:rsid w:val="00B70B8A"/>
    <w:rsid w:val="00B72ACF"/>
    <w:rsid w:val="00B758EC"/>
    <w:rsid w:val="00B9011F"/>
    <w:rsid w:val="00BA6CF2"/>
    <w:rsid w:val="00BA7A96"/>
    <w:rsid w:val="00BB1775"/>
    <w:rsid w:val="00BB395C"/>
    <w:rsid w:val="00BC7C05"/>
    <w:rsid w:val="00BE3584"/>
    <w:rsid w:val="00C00E25"/>
    <w:rsid w:val="00C16E87"/>
    <w:rsid w:val="00C23A5D"/>
    <w:rsid w:val="00C3089B"/>
    <w:rsid w:val="00C82454"/>
    <w:rsid w:val="00C961D2"/>
    <w:rsid w:val="00CA5580"/>
    <w:rsid w:val="00CF46D2"/>
    <w:rsid w:val="00D25BB5"/>
    <w:rsid w:val="00D43227"/>
    <w:rsid w:val="00D4657A"/>
    <w:rsid w:val="00D80CCD"/>
    <w:rsid w:val="00D97DDE"/>
    <w:rsid w:val="00DC29B2"/>
    <w:rsid w:val="00DC500C"/>
    <w:rsid w:val="00DC5E09"/>
    <w:rsid w:val="00DD216B"/>
    <w:rsid w:val="00E11090"/>
    <w:rsid w:val="00E14A25"/>
    <w:rsid w:val="00E178C0"/>
    <w:rsid w:val="00E5091A"/>
    <w:rsid w:val="00E51D3D"/>
    <w:rsid w:val="00E719BE"/>
    <w:rsid w:val="00EB1ECA"/>
    <w:rsid w:val="00EB7D39"/>
    <w:rsid w:val="00ED42E8"/>
    <w:rsid w:val="00ED5999"/>
    <w:rsid w:val="00EE188E"/>
    <w:rsid w:val="00EE407D"/>
    <w:rsid w:val="00EF2A94"/>
    <w:rsid w:val="00F17351"/>
    <w:rsid w:val="00F40798"/>
    <w:rsid w:val="00F71CEE"/>
    <w:rsid w:val="00F831B6"/>
    <w:rsid w:val="00FC6E69"/>
    <w:rsid w:val="00FD10B8"/>
    <w:rsid w:val="00FD1C37"/>
    <w:rsid w:val="00FE15AE"/>
    <w:rsid w:val="00FE7EB7"/>
    <w:rsid w:val="00FE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57A35F-8097-4517-AD92-7E317779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CF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2AF8"/>
    <w:pPr>
      <w:spacing w:before="108" w:after="108"/>
      <w:ind w:firstLine="0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252AF8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252AF8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252AF8"/>
    <w:pPr>
      <w:outlineLvl w:val="3"/>
    </w:pPr>
    <w:rPr>
      <w:rFonts w:ascii="Calibri" w:hAnsi="Calibri" w:cs="Calibri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52AF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252AF8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252AF8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252AF8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52AF8"/>
    <w:rPr>
      <w:rFonts w:cs="Times New Roman"/>
      <w:b/>
      <w:bCs/>
      <w:color w:val="26282F"/>
    </w:rPr>
  </w:style>
  <w:style w:type="character" w:customStyle="1" w:styleId="a4">
    <w:name w:val="Гипертекстовая ссылка"/>
    <w:uiPriority w:val="99"/>
    <w:rsid w:val="00252AF8"/>
    <w:rPr>
      <w:rFonts w:cs="Times New Roman"/>
      <w:b/>
      <w:bCs/>
      <w:color w:val="auto"/>
    </w:rPr>
  </w:style>
  <w:style w:type="character" w:customStyle="1" w:styleId="a5">
    <w:name w:val="Активная гипертекстовая ссылка"/>
    <w:uiPriority w:val="99"/>
    <w:rsid w:val="00252AF8"/>
    <w:rPr>
      <w:rFonts w:cs="Times New Roman"/>
      <w:b/>
      <w:bCs/>
      <w:color w:val="auto"/>
      <w:u w:val="single"/>
    </w:rPr>
  </w:style>
  <w:style w:type="paragraph" w:customStyle="1" w:styleId="a6">
    <w:name w:val="Внимание"/>
    <w:basedOn w:val="a"/>
    <w:next w:val="a"/>
    <w:uiPriority w:val="99"/>
    <w:rsid w:val="00252AF8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252AF8"/>
  </w:style>
  <w:style w:type="paragraph" w:customStyle="1" w:styleId="a8">
    <w:name w:val="Внимание: недобросовестность!"/>
    <w:basedOn w:val="a6"/>
    <w:next w:val="a"/>
    <w:uiPriority w:val="99"/>
    <w:rsid w:val="00252AF8"/>
  </w:style>
  <w:style w:type="character" w:customStyle="1" w:styleId="a9">
    <w:name w:val="Выделение для Базового Поиска"/>
    <w:uiPriority w:val="99"/>
    <w:rsid w:val="00252AF8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252AF8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252AF8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252AF8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252AF8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252AF8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252AF8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252AF8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252AF8"/>
    <w:rPr>
      <w:rFonts w:cs="Times New Roman"/>
    </w:rPr>
  </w:style>
  <w:style w:type="paragraph" w:customStyle="1" w:styleId="af2">
    <w:name w:val="Заголовок статьи"/>
    <w:basedOn w:val="a"/>
    <w:next w:val="a"/>
    <w:uiPriority w:val="99"/>
    <w:rsid w:val="00252AF8"/>
    <w:pPr>
      <w:ind w:left="1612" w:hanging="892"/>
    </w:pPr>
  </w:style>
  <w:style w:type="character" w:customStyle="1" w:styleId="af3">
    <w:name w:val="Заголовок чужого сообщения"/>
    <w:uiPriority w:val="99"/>
    <w:rsid w:val="00252AF8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252AF8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252AF8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252AF8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252AF8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252AF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252AF8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252AF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252AF8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252AF8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252AF8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252AF8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252AF8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252AF8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252AF8"/>
  </w:style>
  <w:style w:type="paragraph" w:customStyle="1" w:styleId="aff2">
    <w:name w:val="Моноширинный"/>
    <w:basedOn w:val="a"/>
    <w:next w:val="a"/>
    <w:uiPriority w:val="99"/>
    <w:rsid w:val="00252AF8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252AF8"/>
    <w:rPr>
      <w:rFonts w:cs="Times New Roman"/>
      <w:b/>
      <w:bCs/>
      <w:color w:val="26282F"/>
      <w:shd w:val="clear" w:color="auto" w:fill="auto"/>
    </w:rPr>
  </w:style>
  <w:style w:type="character" w:customStyle="1" w:styleId="aff4">
    <w:name w:val="Не вступил в силу"/>
    <w:uiPriority w:val="99"/>
    <w:rsid w:val="00252AF8"/>
    <w:rPr>
      <w:rFonts w:cs="Times New Roman"/>
      <w:b/>
      <w:bCs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rsid w:val="00252AF8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252AF8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252AF8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252AF8"/>
    <w:pPr>
      <w:ind w:left="140"/>
    </w:pPr>
  </w:style>
  <w:style w:type="character" w:customStyle="1" w:styleId="aff9">
    <w:name w:val="Опечатки"/>
    <w:uiPriority w:val="99"/>
    <w:rsid w:val="00252AF8"/>
    <w:rPr>
      <w:rFonts w:cs="Times New Roman"/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252AF8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252AF8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252AF8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252AF8"/>
  </w:style>
  <w:style w:type="paragraph" w:customStyle="1" w:styleId="affe">
    <w:name w:val="Постоянная часть"/>
    <w:basedOn w:val="ac"/>
    <w:next w:val="a"/>
    <w:uiPriority w:val="99"/>
    <w:rsid w:val="00252AF8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252AF8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252AF8"/>
  </w:style>
  <w:style w:type="paragraph" w:customStyle="1" w:styleId="afff1">
    <w:name w:val="Примечание."/>
    <w:basedOn w:val="a6"/>
    <w:next w:val="a"/>
    <w:uiPriority w:val="99"/>
    <w:rsid w:val="00252AF8"/>
  </w:style>
  <w:style w:type="character" w:customStyle="1" w:styleId="afff2">
    <w:name w:val="Продолжение ссылки"/>
    <w:uiPriority w:val="99"/>
    <w:rsid w:val="00252AF8"/>
    <w:rPr>
      <w:rFonts w:cs="Times New Roman"/>
    </w:rPr>
  </w:style>
  <w:style w:type="paragraph" w:customStyle="1" w:styleId="afff3">
    <w:name w:val="Словарная статья"/>
    <w:basedOn w:val="a"/>
    <w:next w:val="a"/>
    <w:uiPriority w:val="99"/>
    <w:rsid w:val="00252AF8"/>
    <w:pPr>
      <w:ind w:right="118" w:firstLine="0"/>
    </w:pPr>
  </w:style>
  <w:style w:type="character" w:customStyle="1" w:styleId="afff4">
    <w:name w:val="Сравнение редакций"/>
    <w:uiPriority w:val="99"/>
    <w:rsid w:val="00252AF8"/>
    <w:rPr>
      <w:rFonts w:cs="Times New Roman"/>
    </w:rPr>
  </w:style>
  <w:style w:type="character" w:customStyle="1" w:styleId="afff5">
    <w:name w:val="Сравнение редакций. Добавленный фрагмент"/>
    <w:uiPriority w:val="99"/>
    <w:rsid w:val="00252AF8"/>
    <w:rPr>
      <w:rFonts w:cs="Times New Roman"/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sid w:val="00252AF8"/>
    <w:rPr>
      <w:rFonts w:cs="Times New Roman"/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252AF8"/>
  </w:style>
  <w:style w:type="paragraph" w:customStyle="1" w:styleId="afff8">
    <w:name w:val="Текст в таблице"/>
    <w:basedOn w:val="aff6"/>
    <w:next w:val="a"/>
    <w:uiPriority w:val="99"/>
    <w:rsid w:val="00252AF8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252AF8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252AF8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uiPriority w:val="99"/>
    <w:rsid w:val="00252AF8"/>
    <w:rPr>
      <w:rFonts w:cs="Times New Roman"/>
      <w:b/>
      <w:bCs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252AF8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252AF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52AF8"/>
    <w:pPr>
      <w:spacing w:before="300"/>
      <w:ind w:firstLine="0"/>
      <w:jc w:val="left"/>
    </w:pPr>
  </w:style>
  <w:style w:type="paragraph" w:styleId="afffe">
    <w:name w:val="Balloon Text"/>
    <w:basedOn w:val="a"/>
    <w:link w:val="affff"/>
    <w:uiPriority w:val="99"/>
    <w:semiHidden/>
    <w:rsid w:val="006A0A9E"/>
    <w:rPr>
      <w:rFonts w:ascii="Tahoma" w:hAnsi="Tahoma" w:cs="Tahoma"/>
      <w:sz w:val="16"/>
      <w:szCs w:val="16"/>
    </w:rPr>
  </w:style>
  <w:style w:type="character" w:customStyle="1" w:styleId="affff">
    <w:name w:val="Текст выноски Знак"/>
    <w:link w:val="afffe"/>
    <w:uiPriority w:val="99"/>
    <w:semiHidden/>
    <w:locked/>
    <w:rsid w:val="006A0A9E"/>
    <w:rPr>
      <w:rFonts w:ascii="Tahoma" w:hAnsi="Tahoma" w:cs="Tahoma"/>
      <w:sz w:val="16"/>
      <w:szCs w:val="16"/>
    </w:rPr>
  </w:style>
  <w:style w:type="paragraph" w:styleId="affff0">
    <w:name w:val="No Spacing"/>
    <w:uiPriority w:val="99"/>
    <w:qFormat/>
    <w:rsid w:val="009A312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11">
    <w:name w:val="Знак1 Знак Знак Знак"/>
    <w:basedOn w:val="a"/>
    <w:uiPriority w:val="99"/>
    <w:rsid w:val="00BA6CF2"/>
    <w:pPr>
      <w:autoSpaceDE/>
      <w:autoSpaceDN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table" w:styleId="affff1">
    <w:name w:val="Table Grid"/>
    <w:basedOn w:val="a1"/>
    <w:uiPriority w:val="39"/>
    <w:locked/>
    <w:rsid w:val="00A03BC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2">
    <w:name w:val="Body Text Indent"/>
    <w:basedOn w:val="a"/>
    <w:link w:val="affff3"/>
    <w:rsid w:val="006D7D47"/>
    <w:pPr>
      <w:widowControl/>
      <w:suppressAutoHyphens/>
      <w:autoSpaceDE/>
      <w:autoSpaceDN/>
      <w:adjustRightInd/>
      <w:spacing w:after="120" w:line="254" w:lineRule="auto"/>
      <w:ind w:left="283" w:firstLine="0"/>
      <w:jc w:val="left"/>
    </w:pPr>
    <w:rPr>
      <w:rFonts w:ascii="Calibri" w:hAnsi="Calibri" w:cs="Times New Roman"/>
      <w:sz w:val="22"/>
      <w:szCs w:val="22"/>
      <w:lang w:eastAsia="ar-SA"/>
    </w:rPr>
  </w:style>
  <w:style w:type="character" w:customStyle="1" w:styleId="affff3">
    <w:name w:val="Основной текст с отступом Знак"/>
    <w:basedOn w:val="a0"/>
    <w:link w:val="affff2"/>
    <w:rsid w:val="006D7D47"/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7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834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НПП "Гарант-Сервис"</Company>
  <LinksUpToDate>false</LinksUpToDate>
  <CharactersWithSpaces>5875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User</dc:creator>
  <cp:keywords/>
  <dc:description/>
  <cp:lastModifiedBy>Igosheva</cp:lastModifiedBy>
  <cp:revision>5</cp:revision>
  <cp:lastPrinted>2020-03-23T16:22:00Z</cp:lastPrinted>
  <dcterms:created xsi:type="dcterms:W3CDTF">2014-05-07T06:19:00Z</dcterms:created>
  <dcterms:modified xsi:type="dcterms:W3CDTF">2020-06-25T11:06:00Z</dcterms:modified>
</cp:coreProperties>
</file>