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15" w:rsidRDefault="00742815" w:rsidP="00742815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742815" w:rsidRPr="002E0AA0" w:rsidRDefault="00742815" w:rsidP="00742815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15D3F" w:rsidRDefault="00315D3F" w:rsidP="00315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742815" w:rsidRPr="00F1663B" w:rsidRDefault="00742815" w:rsidP="00315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a4"/>
        <w:tblW w:w="4966" w:type="pct"/>
        <w:tblLayout w:type="fixed"/>
        <w:tblLook w:val="04A0" w:firstRow="1" w:lastRow="0" w:firstColumn="1" w:lastColumn="0" w:noHBand="0" w:noVBand="1"/>
      </w:tblPr>
      <w:tblGrid>
        <w:gridCol w:w="567"/>
        <w:gridCol w:w="1897"/>
        <w:gridCol w:w="5249"/>
        <w:gridCol w:w="702"/>
        <w:gridCol w:w="766"/>
        <w:gridCol w:w="1428"/>
      </w:tblGrid>
      <w:tr w:rsidR="00742815" w:rsidRPr="00742815" w:rsidTr="00A7094F">
        <w:trPr>
          <w:trHeight w:val="1775"/>
        </w:trPr>
        <w:tc>
          <w:tcPr>
            <w:tcW w:w="267" w:type="pct"/>
          </w:tcPr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№</w:t>
            </w:r>
          </w:p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4" w:type="pct"/>
          </w:tcPr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474" w:type="pct"/>
          </w:tcPr>
          <w:p w:rsidR="00742815" w:rsidRPr="00742815" w:rsidRDefault="00742815" w:rsidP="00742815">
            <w:pPr>
              <w:jc w:val="center"/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331" w:type="pct"/>
          </w:tcPr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  <w:proofErr w:type="spellStart"/>
            <w:r w:rsidRPr="00742815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361" w:type="pct"/>
          </w:tcPr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73" w:type="pct"/>
          </w:tcPr>
          <w:p w:rsidR="00742815" w:rsidRPr="00742815" w:rsidRDefault="00742815" w:rsidP="00742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742815" w:rsidRPr="00742815" w:rsidRDefault="00742815" w:rsidP="00742815">
            <w:pPr>
              <w:rPr>
                <w:rFonts w:ascii="Times New Roman" w:hAnsi="Times New Roman" w:cs="Times New Roman"/>
              </w:rPr>
            </w:pPr>
          </w:p>
        </w:tc>
      </w:tr>
      <w:tr w:rsidR="00742815" w:rsidRPr="00742815" w:rsidTr="00A7094F">
        <w:trPr>
          <w:trHeight w:val="10390"/>
        </w:trPr>
        <w:tc>
          <w:tcPr>
            <w:tcW w:w="267" w:type="pct"/>
          </w:tcPr>
          <w:p w:rsidR="00742815" w:rsidRPr="00742815" w:rsidRDefault="00742815" w:rsidP="00D23223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:rsidR="00742815" w:rsidRPr="00742815" w:rsidRDefault="00742815" w:rsidP="00DB3B29">
            <w:pPr>
              <w:rPr>
                <w:rFonts w:ascii="Times New Roman" w:hAnsi="Times New Roman" w:cs="Times New Roman"/>
              </w:rPr>
            </w:pPr>
            <w:proofErr w:type="spellStart"/>
            <w:r w:rsidRPr="00742815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742815">
              <w:rPr>
                <w:rFonts w:ascii="Times New Roman" w:hAnsi="Times New Roman" w:cs="Times New Roman"/>
              </w:rPr>
              <w:t xml:space="preserve"> для контроля ориентации монокристаллов</w:t>
            </w:r>
          </w:p>
        </w:tc>
        <w:tc>
          <w:tcPr>
            <w:tcW w:w="2474" w:type="pct"/>
          </w:tcPr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Дифрактометр</w:t>
            </w:r>
            <w:proofErr w:type="spellEnd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2815">
              <w:rPr>
                <w:rFonts w:ascii="Times New Roman" w:hAnsi="Times New Roman" w:cs="Times New Roman"/>
              </w:rPr>
              <w:t xml:space="preserve">предназначен для автоматического определения и уточнения ориентации монокристаллов относительно поверхности кристалла, а также для ручного или автоматического определения ориентации базового среза и </w:t>
            </w: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должен обеспечивать возможность использования как симметричных, так и асимметричных отражений.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Технические характеристики: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Диаметр образца для определения ориентации в диапазоне, мм от 5 до 500.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Высота образца для определения ориентации в диапазоне, мм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1 до 400.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hAnsi="Times New Roman" w:cs="Times New Roman"/>
                <w:color w:val="000000"/>
              </w:rPr>
              <w:t>Толщина пластин не более, мкм</w:t>
            </w:r>
            <w:r w:rsidRPr="007428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2815">
              <w:rPr>
                <w:rFonts w:ascii="Times New Roman" w:hAnsi="Times New Roman" w:cs="Times New Roman"/>
                <w:bCs/>
                <w:color w:val="000000"/>
              </w:rPr>
              <w:t>1000.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2815">
              <w:rPr>
                <w:rFonts w:ascii="Times New Roman" w:hAnsi="Times New Roman" w:cs="Times New Roman"/>
                <w:color w:val="000000"/>
              </w:rPr>
              <w:t xml:space="preserve">Диаметр </w:t>
            </w:r>
            <w:proofErr w:type="spellStart"/>
            <w:r w:rsidRPr="00742815">
              <w:rPr>
                <w:rFonts w:ascii="Times New Roman" w:hAnsi="Times New Roman" w:cs="Times New Roman"/>
                <w:color w:val="000000"/>
              </w:rPr>
              <w:t>цилиндрованных</w:t>
            </w:r>
            <w:proofErr w:type="spellEnd"/>
            <w:r w:rsidRPr="00742815">
              <w:rPr>
                <w:rFonts w:ascii="Times New Roman" w:hAnsi="Times New Roman" w:cs="Times New Roman"/>
                <w:color w:val="000000"/>
              </w:rPr>
              <w:t xml:space="preserve"> кристаллов при поиске базового среза на валиках в диапазоне, мм от 50 до 200.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hAnsi="Times New Roman" w:cs="Times New Roman"/>
                <w:color w:val="000000"/>
              </w:rPr>
              <w:t>Вес кристаллов для измерения не менее, кг 110.</w:t>
            </w:r>
          </w:p>
          <w:p w:rsidR="00742815" w:rsidRPr="00742815" w:rsidRDefault="00742815" w:rsidP="00326A70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Углы поворота гониометра в диапазоне, град от -5 до 270.</w:t>
            </w:r>
          </w:p>
          <w:p w:rsidR="00742815" w:rsidRPr="00742815" w:rsidRDefault="00742815" w:rsidP="00326A70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hAnsi="Times New Roman" w:cs="Times New Roman"/>
                <w:color w:val="000000"/>
              </w:rPr>
              <w:t xml:space="preserve">Допустимая </w:t>
            </w:r>
            <w:proofErr w:type="spellStart"/>
            <w:r w:rsidRPr="00742815">
              <w:rPr>
                <w:rFonts w:ascii="Times New Roman" w:hAnsi="Times New Roman" w:cs="Times New Roman"/>
                <w:color w:val="000000"/>
              </w:rPr>
              <w:t>разориентация</w:t>
            </w:r>
            <w:proofErr w:type="spellEnd"/>
            <w:r w:rsidRPr="00742815">
              <w:rPr>
                <w:rFonts w:ascii="Times New Roman" w:hAnsi="Times New Roman" w:cs="Times New Roman"/>
                <w:color w:val="000000"/>
              </w:rPr>
              <w:t xml:space="preserve"> среза поверхности не более, </w:t>
            </w: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град</w:t>
            </w:r>
            <w:r w:rsidRPr="00742815">
              <w:rPr>
                <w:rFonts w:ascii="Times New Roman" w:hAnsi="Times New Roman" w:cs="Times New Roman"/>
                <w:color w:val="000000"/>
              </w:rPr>
              <w:t xml:space="preserve"> 8.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 xml:space="preserve">Погрешность измерения </w:t>
            </w:r>
            <w:proofErr w:type="spellStart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>разориентации</w:t>
            </w:r>
            <w:proofErr w:type="spellEnd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поверхности не более, минут 1.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 xml:space="preserve">Погрешность </w:t>
            </w:r>
            <w:proofErr w:type="spellStart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определениия</w:t>
            </w:r>
            <w:proofErr w:type="spellEnd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 xml:space="preserve"> ориентации базового среза, </w:t>
            </w:r>
            <w:proofErr w:type="gramStart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минут  30</w:t>
            </w:r>
            <w:proofErr w:type="gramEnd"/>
            <w:r w:rsidRPr="007428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Наличие программного обеспечения, включающего редактор управляющих макросов, доступных для редактирования пользователем.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Calibri" w:hAnsi="Times New Roman" w:cs="Times New Roman"/>
              </w:rPr>
              <w:t>Программное обеспечение не должно иметь ограничений по сроку использования.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hAnsi="Times New Roman" w:cs="Times New Roman"/>
                <w:color w:val="000000"/>
              </w:rPr>
              <w:t xml:space="preserve">Охлаждение рентгеновской трубки: </w:t>
            </w:r>
            <w:r w:rsidRPr="00742815">
              <w:rPr>
                <w:rFonts w:ascii="Times New Roman" w:hAnsi="Times New Roman" w:cs="Times New Roman"/>
                <w:bCs/>
                <w:color w:val="000000"/>
              </w:rPr>
              <w:t>воздушное.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 xml:space="preserve">Мощность экспозиционной дозы на расстояниях 0.1 м от поверхности </w:t>
            </w:r>
            <w:proofErr w:type="spellStart"/>
            <w:r w:rsidRPr="00742815">
              <w:rPr>
                <w:rFonts w:ascii="Times New Roman" w:hAnsi="Times New Roman" w:cs="Times New Roman"/>
              </w:rPr>
              <w:t>дифрактометра</w:t>
            </w:r>
            <w:proofErr w:type="spellEnd"/>
            <w:r w:rsidRPr="00742815">
              <w:rPr>
                <w:rFonts w:ascii="Times New Roman" w:hAnsi="Times New Roman" w:cs="Times New Roman"/>
              </w:rPr>
              <w:t xml:space="preserve"> не более, </w:t>
            </w:r>
            <w:proofErr w:type="spellStart"/>
            <w:r w:rsidRPr="00742815">
              <w:rPr>
                <w:rFonts w:ascii="Times New Roman" w:hAnsi="Times New Roman" w:cs="Times New Roman"/>
              </w:rPr>
              <w:t>мкЗв</w:t>
            </w:r>
            <w:proofErr w:type="spellEnd"/>
            <w:r w:rsidRPr="00742815">
              <w:rPr>
                <w:rFonts w:ascii="Times New Roman" w:hAnsi="Times New Roman" w:cs="Times New Roman"/>
              </w:rPr>
              <w:t>/ч 1.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Габаритные размеры, не более: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Ширина, мм 2000,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Длина, мм 2000,</w:t>
            </w:r>
          </w:p>
          <w:p w:rsidR="00742815" w:rsidRPr="00742815" w:rsidRDefault="00742815" w:rsidP="00DB3B29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Высота, мм 2000.</w:t>
            </w:r>
          </w:p>
          <w:p w:rsidR="00742815" w:rsidRPr="00742815" w:rsidRDefault="00742815" w:rsidP="00DB3B29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742815">
              <w:rPr>
                <w:rFonts w:ascii="Times New Roman" w:eastAsia="Times New Roman" w:hAnsi="Times New Roman" w:cs="Times New Roman"/>
                <w:color w:val="000000"/>
              </w:rPr>
              <w:t>Мощность не более, Вт 500</w:t>
            </w:r>
            <w:r w:rsidRPr="0074281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31" w:type="pct"/>
          </w:tcPr>
          <w:p w:rsidR="00742815" w:rsidRPr="00742815" w:rsidRDefault="00742815" w:rsidP="00D23223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61" w:type="pct"/>
          </w:tcPr>
          <w:p w:rsidR="00742815" w:rsidRPr="00742815" w:rsidRDefault="00742815" w:rsidP="00D23223">
            <w:pPr>
              <w:rPr>
                <w:rFonts w:ascii="Times New Roman" w:hAnsi="Times New Roman" w:cs="Times New Roman"/>
              </w:rPr>
            </w:pPr>
            <w:r w:rsidRPr="007428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</w:tcPr>
          <w:p w:rsidR="00742815" w:rsidRPr="00742815" w:rsidRDefault="00A7094F" w:rsidP="00D2322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Не менее 12</w:t>
            </w:r>
            <w:r w:rsidRPr="00A7094F">
              <w:rPr>
                <w:rFonts w:ascii="Times New Roman" w:hAnsi="Times New Roman" w:cs="Times New Roman"/>
              </w:rPr>
              <w:t xml:space="preserve">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t xml:space="preserve">Инструкция по заполнению первых частей заявок. </w:t>
      </w:r>
    </w:p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t>Участники закупки по позициям, в которых указаны слова:</w:t>
      </w:r>
    </w:p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lastRenderedPageBreak/>
        <w:t>- «не менее» - должен указать конкретный показатель, равный показателю в техническом задании или превышающий его.</w:t>
      </w:r>
    </w:p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t xml:space="preserve">- «в диапазоне от …до…», </w:t>
      </w:r>
      <w:r w:rsidR="00F1663B">
        <w:rPr>
          <w:lang w:val="ru-RU"/>
        </w:rPr>
        <w:t>должен указать</w:t>
      </w:r>
      <w:r w:rsidRPr="00F1663B">
        <w:rPr>
          <w:lang w:val="ru-RU"/>
        </w:rPr>
        <w:t xml:space="preserve">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AD4BC0" w:rsidRPr="00F1663B" w:rsidRDefault="00AD4BC0" w:rsidP="00742815">
      <w:pPr>
        <w:pStyle w:val="msonormalmailrucssattributepostfix"/>
        <w:ind w:firstLine="851"/>
        <w:jc w:val="both"/>
        <w:rPr>
          <w:lang w:val="ru-RU"/>
        </w:rPr>
      </w:pPr>
      <w:r w:rsidRPr="00F1663B">
        <w:rPr>
          <w:lang w:val="ru-RU"/>
        </w:rPr>
        <w:t>Остальные позиции остаются неизменными.</w:t>
      </w:r>
    </w:p>
    <w:p w:rsidR="00742815" w:rsidRPr="00F50BEA" w:rsidRDefault="00742815" w:rsidP="00742815">
      <w:pPr>
        <w:pStyle w:val="msonormalmailrucssattributepostfix"/>
        <w:ind w:firstLine="851"/>
        <w:jc w:val="both"/>
        <w:rPr>
          <w:lang w:val="ru-RU"/>
        </w:rPr>
      </w:pPr>
      <w:r w:rsidRPr="00F50BEA">
        <w:rPr>
          <w:lang w:val="ru-RU"/>
        </w:rPr>
        <w:t xml:space="preserve">Объем предоставления гарантии качества товара: в полном объеме. </w:t>
      </w:r>
    </w:p>
    <w:p w:rsidR="00537396" w:rsidRPr="001F2EEE" w:rsidRDefault="00537396" w:rsidP="00537396">
      <w:pPr>
        <w:pStyle w:val="msonormalmailrucssattributepostfix"/>
        <w:spacing w:before="0" w:beforeAutospacing="0" w:after="0" w:afterAutospacing="0"/>
        <w:ind w:firstLine="851"/>
        <w:jc w:val="both"/>
        <w:rPr>
          <w:rFonts w:eastAsiaTheme="minorHAnsi" w:cstheme="minorBidi"/>
          <w:lang w:val="ru-RU" w:eastAsia="en-US"/>
        </w:rPr>
      </w:pPr>
      <w:bookmarkStart w:id="0" w:name="_GoBack"/>
      <w:bookmarkEnd w:id="0"/>
      <w:r w:rsidRPr="00537396">
        <w:rPr>
          <w:rFonts w:eastAsiaTheme="minorHAnsi" w:cstheme="minorBidi"/>
          <w:lang w:val="ru-RU" w:eastAsia="en-US"/>
        </w:rPr>
        <w:t>Поставщик обязан произвести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оборудовании.</w:t>
      </w:r>
    </w:p>
    <w:p w:rsidR="00791F60" w:rsidRPr="00F1663B" w:rsidRDefault="00791F60" w:rsidP="00AD4BC0">
      <w:pPr>
        <w:spacing w:after="0"/>
        <w:ind w:firstLine="708"/>
        <w:jc w:val="both"/>
        <w:rPr>
          <w:rFonts w:cs="Times New Roman"/>
          <w:szCs w:val="24"/>
        </w:rPr>
      </w:pPr>
    </w:p>
    <w:sectPr w:rsidR="00791F60" w:rsidRPr="00F1663B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B36F9"/>
    <w:rsid w:val="000C6BAF"/>
    <w:rsid w:val="001040EC"/>
    <w:rsid w:val="00120180"/>
    <w:rsid w:val="001734AA"/>
    <w:rsid w:val="00181E16"/>
    <w:rsid w:val="001933EA"/>
    <w:rsid w:val="00206BED"/>
    <w:rsid w:val="0023233C"/>
    <w:rsid w:val="00251A25"/>
    <w:rsid w:val="002C5F29"/>
    <w:rsid w:val="00315D3F"/>
    <w:rsid w:val="00326A70"/>
    <w:rsid w:val="003B0A19"/>
    <w:rsid w:val="003E59C7"/>
    <w:rsid w:val="004438D1"/>
    <w:rsid w:val="00486FDD"/>
    <w:rsid w:val="004B2F3D"/>
    <w:rsid w:val="004C0EB8"/>
    <w:rsid w:val="004F6C75"/>
    <w:rsid w:val="00525D3F"/>
    <w:rsid w:val="00537396"/>
    <w:rsid w:val="00552BDD"/>
    <w:rsid w:val="00573B21"/>
    <w:rsid w:val="0059637A"/>
    <w:rsid w:val="00742815"/>
    <w:rsid w:val="00791F60"/>
    <w:rsid w:val="007C4D18"/>
    <w:rsid w:val="00840049"/>
    <w:rsid w:val="00997889"/>
    <w:rsid w:val="00A124DE"/>
    <w:rsid w:val="00A7094F"/>
    <w:rsid w:val="00AB4E12"/>
    <w:rsid w:val="00AD4BC0"/>
    <w:rsid w:val="00AF094B"/>
    <w:rsid w:val="00B22CF5"/>
    <w:rsid w:val="00B9167B"/>
    <w:rsid w:val="00B92C86"/>
    <w:rsid w:val="00BD5EFB"/>
    <w:rsid w:val="00C045C2"/>
    <w:rsid w:val="00C10916"/>
    <w:rsid w:val="00C11148"/>
    <w:rsid w:val="00DB2312"/>
    <w:rsid w:val="00DB3B29"/>
    <w:rsid w:val="00E00CA4"/>
    <w:rsid w:val="00E01129"/>
    <w:rsid w:val="00E0513F"/>
    <w:rsid w:val="00EC23BB"/>
    <w:rsid w:val="00EE5E23"/>
    <w:rsid w:val="00F1663B"/>
    <w:rsid w:val="00F45D9B"/>
    <w:rsid w:val="00F52A2A"/>
    <w:rsid w:val="00F6022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ED8FD-6809-49C5-B2DD-F24F543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customStyle="1" w:styleId="msonormalmailrucssattributepostfix">
    <w:name w:val="msonormal_mailru_css_attribute_postfix"/>
    <w:basedOn w:val="a"/>
    <w:rsid w:val="00AD4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AD4B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3">
    <w:name w:val="Стиль3 Знак Знак"/>
    <w:basedOn w:val="a"/>
    <w:next w:val="a"/>
    <w:rsid w:val="00742815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39</cp:revision>
  <cp:lastPrinted>2019-03-28T12:48:00Z</cp:lastPrinted>
  <dcterms:created xsi:type="dcterms:W3CDTF">2019-02-21T16:21:00Z</dcterms:created>
  <dcterms:modified xsi:type="dcterms:W3CDTF">2019-04-25T08:05:00Z</dcterms:modified>
</cp:coreProperties>
</file>