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94C" w:rsidRDefault="001A694C" w:rsidP="001A694C">
      <w:pPr>
        <w:pStyle w:val="a7"/>
        <w:spacing w:line="240" w:lineRule="auto"/>
        <w:jc w:val="right"/>
        <w:rPr>
          <w:sz w:val="24"/>
        </w:rPr>
      </w:pPr>
      <w:r>
        <w:rPr>
          <w:sz w:val="24"/>
        </w:rPr>
        <w:t xml:space="preserve">Приложение №8 </w:t>
      </w:r>
    </w:p>
    <w:p w:rsidR="001A694C" w:rsidRPr="001A694C" w:rsidRDefault="001A694C" w:rsidP="001A694C">
      <w:pPr>
        <w:pStyle w:val="a8"/>
        <w:jc w:val="right"/>
        <w:rPr>
          <w:lang w:eastAsia="ru-RU"/>
        </w:rPr>
      </w:pPr>
      <w:r>
        <w:rPr>
          <w:lang w:eastAsia="ru-RU"/>
        </w:rPr>
        <w:t>ПРОЕКТ</w:t>
      </w:r>
    </w:p>
    <w:p w:rsidR="00462C36" w:rsidRDefault="00462C36" w:rsidP="00462C36">
      <w:pPr>
        <w:pStyle w:val="a7"/>
        <w:spacing w:line="240" w:lineRule="auto"/>
        <w:rPr>
          <w:sz w:val="24"/>
        </w:rPr>
      </w:pPr>
      <w:r>
        <w:rPr>
          <w:sz w:val="24"/>
        </w:rPr>
        <w:t xml:space="preserve">ДОГОВОР №________ </w:t>
      </w:r>
    </w:p>
    <w:p w:rsidR="00462C36" w:rsidRPr="001A2E66" w:rsidRDefault="00462C36" w:rsidP="00462C36">
      <w:pPr>
        <w:pStyle w:val="a8"/>
        <w:rPr>
          <w:lang w:eastAsia="ru-RU"/>
        </w:rPr>
      </w:pPr>
    </w:p>
    <w:p w:rsidR="00462C36" w:rsidRDefault="00462C36" w:rsidP="00462C36">
      <w:pPr>
        <w:jc w:val="center"/>
        <w:rPr>
          <w:lang w:eastAsia="ru-RU"/>
        </w:rPr>
      </w:pPr>
      <w:r>
        <w:rPr>
          <w:lang w:eastAsia="ru-RU"/>
        </w:rPr>
        <w:t>г. Саранск</w:t>
      </w:r>
      <w:r>
        <w:rPr>
          <w:lang w:eastAsia="ru-RU"/>
        </w:rPr>
        <w:tab/>
      </w:r>
      <w:r>
        <w:rPr>
          <w:lang w:eastAsia="ru-RU"/>
        </w:rPr>
        <w:tab/>
      </w:r>
      <w:r>
        <w:rPr>
          <w:lang w:eastAsia="ru-RU"/>
        </w:rPr>
        <w:tab/>
      </w:r>
      <w:r>
        <w:rPr>
          <w:lang w:eastAsia="ru-RU"/>
        </w:rPr>
        <w:tab/>
        <w:t xml:space="preserve">                   </w:t>
      </w:r>
      <w:proofErr w:type="gramStart"/>
      <w:r>
        <w:rPr>
          <w:lang w:eastAsia="ru-RU"/>
        </w:rPr>
        <w:t xml:space="preserve">   «</w:t>
      </w:r>
      <w:proofErr w:type="gramEnd"/>
      <w:r>
        <w:rPr>
          <w:lang w:eastAsia="ru-RU"/>
        </w:rPr>
        <w:t>___»  ____________ 2015 г.</w:t>
      </w:r>
    </w:p>
    <w:p w:rsidR="00462C36" w:rsidRPr="001A2E66" w:rsidRDefault="00462C36" w:rsidP="00462C36">
      <w:pPr>
        <w:jc w:val="center"/>
        <w:rPr>
          <w:lang w:eastAsia="ru-RU"/>
        </w:rPr>
      </w:pPr>
    </w:p>
    <w:p w:rsidR="00462C36" w:rsidRDefault="00462C36" w:rsidP="00462C36">
      <w:pPr>
        <w:ind w:firstLine="709"/>
        <w:jc w:val="both"/>
      </w:pPr>
      <w:r w:rsidRPr="00C77FC3">
        <w:rPr>
          <w:b/>
        </w:rPr>
        <w:t>Автономное учреждение «Технопарк - Мордовия»</w:t>
      </w:r>
      <w:r>
        <w:t>, именуемое в дальнейшем «</w:t>
      </w:r>
      <w:r>
        <w:rPr>
          <w:b/>
        </w:rPr>
        <w:t>Заказчик</w:t>
      </w:r>
      <w:r>
        <w:t xml:space="preserve">», в лице Генерального директора </w:t>
      </w:r>
      <w:proofErr w:type="spellStart"/>
      <w:r>
        <w:t>Якубы</w:t>
      </w:r>
      <w:proofErr w:type="spellEnd"/>
      <w:r>
        <w:t xml:space="preserve"> Виктора Васильевича, действующего на основании Устава, с одной стороны, и ________________</w:t>
      </w:r>
      <w:r>
        <w:rPr>
          <w:i/>
          <w:iCs/>
          <w:lang w:eastAsia="en-US"/>
        </w:rPr>
        <w:t>,</w:t>
      </w:r>
      <w:r>
        <w:rPr>
          <w:lang w:eastAsia="en-US"/>
        </w:rPr>
        <w:t xml:space="preserve"> именуемое в дальнейшем «</w:t>
      </w:r>
      <w:r>
        <w:rPr>
          <w:rFonts w:eastAsia="Calibri"/>
          <w:b/>
          <w:lang w:eastAsia="en-US"/>
        </w:rPr>
        <w:t>Подрядчик</w:t>
      </w:r>
      <w:r>
        <w:rPr>
          <w:rFonts w:eastAsia="Calibri"/>
          <w:lang w:eastAsia="en-US"/>
        </w:rPr>
        <w:t>»,</w:t>
      </w:r>
      <w:r>
        <w:rPr>
          <w:lang w:eastAsia="en-US"/>
        </w:rPr>
        <w:t xml:space="preserve"> в лице ____________________</w:t>
      </w:r>
      <w:r>
        <w:rPr>
          <w:rFonts w:eastAsia="Calibri"/>
          <w:lang w:eastAsia="en-US"/>
        </w:rPr>
        <w:t>,</w:t>
      </w:r>
      <w:r>
        <w:rPr>
          <w:lang w:eastAsia="en-US"/>
        </w:rPr>
        <w:t xml:space="preserve"> действующего на основании ______________</w:t>
      </w:r>
      <w:r>
        <w:rPr>
          <w:rFonts w:eastAsia="Calibri"/>
          <w:lang w:eastAsia="en-US"/>
        </w:rPr>
        <w:t>,</w:t>
      </w:r>
      <w:r>
        <w:rPr>
          <w:lang w:eastAsia="en-US"/>
        </w:rPr>
        <w:t xml:space="preserve"> с другой стороны,</w:t>
      </w:r>
      <w:r w:rsidR="00162D15">
        <w:rPr>
          <w:lang w:eastAsia="en-US"/>
        </w:rPr>
        <w:t xml:space="preserve"> </w:t>
      </w:r>
      <w:r w:rsidRPr="00247786">
        <w:t>совместно именуемые «</w:t>
      </w:r>
      <w:r w:rsidRPr="00E331EA">
        <w:t>Стороны»,</w:t>
      </w:r>
      <w:r w:rsidRPr="00247786">
        <w:t xml:space="preserve"> каждая в отдельности</w:t>
      </w:r>
      <w:r w:rsidRPr="00E331EA">
        <w:t xml:space="preserve"> «Сторона»,</w:t>
      </w:r>
      <w:r w:rsidRPr="00247786">
        <w:t xml:space="preserve"> в рамках реализации По</w:t>
      </w:r>
      <w:r>
        <w:t>становления Правительства РФ от</w:t>
      </w:r>
      <w:r w:rsidRPr="00E331EA">
        <w:t xml:space="preserve"> 15 апреля 2014 г. № 316 «Об утверждении государственной программы Российской Федерации «Экономическое развитие и инновационная экономика» </w:t>
      </w:r>
      <w:r w:rsidRPr="00247786">
        <w:t xml:space="preserve">заключили настоящий договор (далее - </w:t>
      </w:r>
      <w:r w:rsidRPr="00E331EA">
        <w:t>Договор</w:t>
      </w:r>
      <w:r w:rsidRPr="00247786">
        <w:t>) о нижеследующем</w:t>
      </w:r>
      <w:r>
        <w:t xml:space="preserve">: </w:t>
      </w:r>
    </w:p>
    <w:p w:rsidR="00462C36" w:rsidRDefault="00462C36" w:rsidP="00462C36">
      <w:pPr>
        <w:ind w:firstLine="709"/>
        <w:jc w:val="both"/>
      </w:pPr>
    </w:p>
    <w:p w:rsidR="00462C36" w:rsidRDefault="00462C36" w:rsidP="00462C36">
      <w:pPr>
        <w:pStyle w:val="a"/>
        <w:numPr>
          <w:ilvl w:val="0"/>
          <w:numId w:val="0"/>
        </w:numPr>
        <w:spacing w:line="240" w:lineRule="auto"/>
        <w:jc w:val="center"/>
        <w:rPr>
          <w:b/>
        </w:rPr>
      </w:pPr>
      <w:r>
        <w:rPr>
          <w:b/>
        </w:rPr>
        <w:t>1. ПРЕДМЕТ ДОГОВОРА</w:t>
      </w:r>
    </w:p>
    <w:p w:rsidR="00E673E9" w:rsidRPr="006C43A1" w:rsidRDefault="00E673E9" w:rsidP="00E673E9">
      <w:pPr>
        <w:ind w:firstLine="709"/>
        <w:jc w:val="both"/>
      </w:pPr>
      <w:r w:rsidRPr="006C43A1">
        <w:t xml:space="preserve">1.1. Заказчик поручает, а Подрядчик принимает на себя обязательства по выполнению комплекса работ по обеспечению </w:t>
      </w:r>
      <w:proofErr w:type="spellStart"/>
      <w:r w:rsidR="0084653F" w:rsidRPr="006C43A1">
        <w:t>спектрорадиометром</w:t>
      </w:r>
      <w:proofErr w:type="spellEnd"/>
      <w:r w:rsidR="0084653F" w:rsidRPr="006C43A1">
        <w:t xml:space="preserve"> </w:t>
      </w:r>
      <w:r w:rsidRPr="006C43A1">
        <w:t xml:space="preserve">для проведения научно-исследовательских работ по созданию энергоэффективных источников света и световых приборов, </w:t>
      </w:r>
      <w:r w:rsidRPr="006C43A1">
        <w:rPr>
          <w:bCs/>
          <w:snapToGrid w:val="0"/>
          <w:lang w:eastAsia="ru-RU"/>
        </w:rPr>
        <w:t>в соответствии с Техническим заданием (Приложение №1 к Договору)</w:t>
      </w:r>
      <w:r w:rsidRPr="006C43A1">
        <w:t>, в том числе поставке, монтажу,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 (далее – Работы). Заказчик обязуется принять результат выполненных Работ и оплатить его.</w:t>
      </w:r>
    </w:p>
    <w:p w:rsidR="00462C36" w:rsidRPr="002F5685" w:rsidRDefault="00462C36" w:rsidP="00462C36">
      <w:pPr>
        <w:pStyle w:val="a"/>
        <w:numPr>
          <w:ilvl w:val="0"/>
          <w:numId w:val="0"/>
        </w:numPr>
        <w:spacing w:line="240" w:lineRule="auto"/>
        <w:ind w:firstLine="709"/>
      </w:pPr>
      <w:r w:rsidRPr="00F553EF">
        <w:t>1.2. Работы выполняются в соответствии с Техническим заданием (Приложение №1 к Договору) иждивением Подрядчика.</w:t>
      </w:r>
    </w:p>
    <w:p w:rsidR="00462C36" w:rsidRDefault="00462C36" w:rsidP="00462C36">
      <w:pPr>
        <w:pStyle w:val="a"/>
        <w:numPr>
          <w:ilvl w:val="0"/>
          <w:numId w:val="0"/>
        </w:numPr>
        <w:spacing w:line="240" w:lineRule="auto"/>
        <w:ind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462C36" w:rsidRPr="002F5685" w:rsidRDefault="00462C36" w:rsidP="00462C36">
      <w:pPr>
        <w:pStyle w:val="a"/>
        <w:numPr>
          <w:ilvl w:val="0"/>
          <w:numId w:val="0"/>
        </w:numPr>
        <w:spacing w:line="240" w:lineRule="auto"/>
        <w:ind w:firstLine="709"/>
      </w:pPr>
    </w:p>
    <w:p w:rsidR="00462C36" w:rsidRDefault="00462C36" w:rsidP="00462C36">
      <w:pPr>
        <w:pStyle w:val="a"/>
        <w:numPr>
          <w:ilvl w:val="0"/>
          <w:numId w:val="0"/>
        </w:numPr>
        <w:spacing w:line="240" w:lineRule="auto"/>
        <w:jc w:val="center"/>
        <w:rPr>
          <w:b/>
        </w:rPr>
      </w:pPr>
      <w:r>
        <w:rPr>
          <w:b/>
        </w:rPr>
        <w:t>2. ПРАВА И ОБЯЗАННОСТИ СТОРОН</w:t>
      </w:r>
    </w:p>
    <w:p w:rsidR="00462C36" w:rsidRDefault="00462C36" w:rsidP="00462C36">
      <w:pPr>
        <w:suppressAutoHyphens w:val="0"/>
        <w:ind w:firstLine="709"/>
        <w:jc w:val="both"/>
        <w:rPr>
          <w:lang w:eastAsia="ru-RU"/>
        </w:rPr>
      </w:pPr>
      <w:r w:rsidRPr="00F553EF">
        <w:rPr>
          <w:lang w:eastAsia="ru-RU"/>
        </w:rPr>
        <w:t>2.1. Подрядчик обязуется</w:t>
      </w:r>
      <w:r w:rsidRPr="00F553EF">
        <w:rPr>
          <w:noProof/>
          <w:lang w:eastAsia="ru-RU"/>
        </w:rPr>
        <w:t>:</w:t>
      </w:r>
    </w:p>
    <w:p w:rsidR="00462C36" w:rsidRPr="00F553EF" w:rsidRDefault="00462C36" w:rsidP="00462C36">
      <w:pPr>
        <w:suppressAutoHyphens w:val="0"/>
        <w:ind w:firstLine="709"/>
        <w:jc w:val="both"/>
        <w:rPr>
          <w:lang w:eastAsia="ru-RU"/>
        </w:rPr>
      </w:pPr>
      <w:r w:rsidRPr="00F553EF">
        <w:rPr>
          <w:lang w:eastAsia="ru-RU"/>
        </w:rPr>
        <w:t xml:space="preserve">2.1.1. Согласовывать с Заказчиком предоставляемые материалы и Оборудование. </w:t>
      </w:r>
    </w:p>
    <w:p w:rsidR="00462C36" w:rsidRPr="00F553EF" w:rsidRDefault="00462C36" w:rsidP="00462C36">
      <w:pPr>
        <w:suppressAutoHyphens w:val="0"/>
        <w:ind w:firstLine="709"/>
        <w:jc w:val="both"/>
        <w:rPr>
          <w:lang w:eastAsia="ru-RU"/>
        </w:rPr>
      </w:pPr>
      <w:r w:rsidRPr="00F553EF">
        <w:rPr>
          <w:lang w:eastAsia="ru-RU"/>
        </w:rPr>
        <w:t>2.1.</w:t>
      </w:r>
      <w:r>
        <w:rPr>
          <w:lang w:eastAsia="ru-RU"/>
        </w:rPr>
        <w:t>2</w:t>
      </w:r>
      <w:r w:rsidRPr="00F553EF">
        <w:rPr>
          <w:lang w:eastAsia="ru-RU"/>
        </w:rPr>
        <w:t>.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462C36" w:rsidRPr="00F553EF" w:rsidRDefault="00462C36" w:rsidP="00462C36">
      <w:pPr>
        <w:suppressAutoHyphens w:val="0"/>
        <w:ind w:firstLine="709"/>
        <w:jc w:val="both"/>
        <w:rPr>
          <w:lang w:eastAsia="ru-RU"/>
        </w:rPr>
      </w:pPr>
      <w:r>
        <w:rPr>
          <w:lang w:eastAsia="ru-RU"/>
        </w:rPr>
        <w:t>2.1.3</w:t>
      </w:r>
      <w:r w:rsidRPr="00F553EF">
        <w:rPr>
          <w:lang w:eastAsia="ru-RU"/>
        </w:rPr>
        <w:t xml:space="preserve">. </w:t>
      </w:r>
      <w:r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F553EF">
        <w:rPr>
          <w:lang w:eastAsia="ru-RU"/>
        </w:rPr>
        <w:t>), включая, но не ограничиваясь: работы по поставке, в том числе доставке Оборудования в подготовленное Заказчиком в соответствии с п.2.2.4 Договора помещение, монтажу,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462C36" w:rsidRPr="00F553EF" w:rsidRDefault="00462C36" w:rsidP="00462C36">
      <w:pPr>
        <w:tabs>
          <w:tab w:val="left" w:pos="825"/>
        </w:tabs>
        <w:suppressAutoHyphens w:val="0"/>
        <w:autoSpaceDE w:val="0"/>
        <w:autoSpaceDN w:val="0"/>
        <w:adjustRightInd w:val="0"/>
        <w:ind w:firstLine="709"/>
        <w:jc w:val="both"/>
        <w:rPr>
          <w:lang w:eastAsia="ru-RU"/>
        </w:rPr>
      </w:pPr>
      <w:r>
        <w:rPr>
          <w:lang w:eastAsia="ru-RU"/>
        </w:rPr>
        <w:t>2.1.4</w:t>
      </w:r>
      <w:r w:rsidRPr="00F553EF">
        <w:rPr>
          <w:lang w:eastAsia="ru-RU"/>
        </w:rPr>
        <w:t>.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462C36" w:rsidRPr="00F553EF" w:rsidRDefault="00462C36" w:rsidP="00462C36">
      <w:pPr>
        <w:suppressAutoHyphens w:val="0"/>
        <w:ind w:firstLine="709"/>
        <w:jc w:val="both"/>
        <w:rPr>
          <w:lang w:eastAsia="ru-RU"/>
        </w:rPr>
      </w:pPr>
      <w:r>
        <w:rPr>
          <w:noProof/>
          <w:lang w:eastAsia="ru-RU"/>
        </w:rPr>
        <w:t>2.1.5</w:t>
      </w:r>
      <w:r w:rsidRPr="00F553EF">
        <w:rPr>
          <w:noProof/>
          <w:lang w:eastAsia="ru-RU"/>
        </w:rPr>
        <w:t xml:space="preserve">. </w:t>
      </w:r>
      <w:r w:rsidRPr="00F553EF">
        <w:rPr>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462C36" w:rsidRPr="00F553EF" w:rsidRDefault="00462C36" w:rsidP="00462C36">
      <w:pPr>
        <w:suppressAutoHyphens w:val="0"/>
        <w:ind w:firstLine="709"/>
        <w:jc w:val="both"/>
        <w:rPr>
          <w:lang w:eastAsia="ru-RU"/>
        </w:rPr>
      </w:pPr>
      <w:r>
        <w:rPr>
          <w:noProof/>
          <w:lang w:eastAsia="ru-RU"/>
        </w:rPr>
        <w:t>2.1.6</w:t>
      </w:r>
      <w:r w:rsidRPr="00F553EF">
        <w:rPr>
          <w:noProof/>
          <w:lang w:eastAsia="ru-RU"/>
        </w:rPr>
        <w:t xml:space="preserve">. Провести подготовку сотрудников Заказчика в количестве не </w:t>
      </w:r>
      <w:r w:rsidRPr="00DF7F91">
        <w:rPr>
          <w:noProof/>
          <w:lang w:eastAsia="ru-RU"/>
        </w:rPr>
        <w:t xml:space="preserve">менее </w:t>
      </w:r>
      <w:r w:rsidR="00277CB5">
        <w:rPr>
          <w:noProof/>
          <w:lang w:eastAsia="ru-RU"/>
        </w:rPr>
        <w:t>3</w:t>
      </w:r>
      <w:r>
        <w:rPr>
          <w:noProof/>
          <w:lang w:eastAsia="ru-RU"/>
        </w:rPr>
        <w:t xml:space="preserve"> </w:t>
      </w:r>
      <w:r w:rsidRPr="00DF7F91">
        <w:rPr>
          <w:noProof/>
          <w:lang w:eastAsia="ru-RU"/>
        </w:rPr>
        <w:t>(</w:t>
      </w:r>
      <w:r w:rsidR="00277CB5">
        <w:rPr>
          <w:noProof/>
          <w:lang w:eastAsia="ru-RU"/>
        </w:rPr>
        <w:t>трех</w:t>
      </w:r>
      <w:r w:rsidRPr="00DF7F91">
        <w:rPr>
          <w:noProof/>
          <w:lang w:eastAsia="ru-RU"/>
        </w:rPr>
        <w:t>)</w:t>
      </w:r>
      <w:r w:rsidRPr="00F553EF">
        <w:rPr>
          <w:noProof/>
          <w:lang w:eastAsia="ru-RU"/>
        </w:rPr>
        <w:t xml:space="preserve"> человек в объеме, необходимом для </w:t>
      </w:r>
      <w:r>
        <w:rPr>
          <w:noProof/>
          <w:lang w:eastAsia="ru-RU"/>
        </w:rPr>
        <w:t>работы на оборудовании и оперативного</w:t>
      </w:r>
      <w:r w:rsidRPr="00F553EF">
        <w:rPr>
          <w:noProof/>
          <w:lang w:eastAsia="ru-RU"/>
        </w:rPr>
        <w:t xml:space="preserve"> устранени</w:t>
      </w:r>
      <w:r>
        <w:rPr>
          <w:noProof/>
          <w:lang w:eastAsia="ru-RU"/>
        </w:rPr>
        <w:t>я</w:t>
      </w:r>
      <w:r w:rsidRPr="00F553EF">
        <w:rPr>
          <w:noProof/>
          <w:lang w:eastAsia="ru-RU"/>
        </w:rPr>
        <w:t xml:space="preserve"> недостатков и дефектов Оборудования.</w:t>
      </w:r>
    </w:p>
    <w:p w:rsidR="00462C36" w:rsidRPr="00F553EF" w:rsidRDefault="00462C36" w:rsidP="00462C36">
      <w:pPr>
        <w:tabs>
          <w:tab w:val="left" w:pos="645"/>
        </w:tabs>
        <w:suppressAutoHyphens w:val="0"/>
        <w:autoSpaceDE w:val="0"/>
        <w:autoSpaceDN w:val="0"/>
        <w:adjustRightInd w:val="0"/>
        <w:ind w:firstLine="709"/>
        <w:jc w:val="both"/>
        <w:rPr>
          <w:lang w:eastAsia="ru-RU"/>
        </w:rPr>
      </w:pPr>
      <w:r>
        <w:rPr>
          <w:lang w:eastAsia="ru-RU"/>
        </w:rPr>
        <w:lastRenderedPageBreak/>
        <w:t>2.1.7</w:t>
      </w:r>
      <w:r w:rsidRPr="00F553EF">
        <w:rPr>
          <w:lang w:eastAsia="ru-RU"/>
        </w:rPr>
        <w:t xml:space="preserve">. Выполнить работы в полном соответствии с нормами действующего законодательства, в том числе ГОСТами, </w:t>
      </w:r>
      <w:proofErr w:type="spellStart"/>
      <w:r w:rsidRPr="00F553EF">
        <w:rPr>
          <w:lang w:eastAsia="ru-RU"/>
        </w:rPr>
        <w:t>СНИПами</w:t>
      </w:r>
      <w:proofErr w:type="spellEnd"/>
      <w:r w:rsidRPr="00F553EF">
        <w:rPr>
          <w:lang w:eastAsia="ru-RU"/>
        </w:rPr>
        <w:t xml:space="preserve"> и иными нормативн</w:t>
      </w:r>
      <w:r>
        <w:rPr>
          <w:lang w:eastAsia="ru-RU"/>
        </w:rPr>
        <w:t xml:space="preserve">ыми </w:t>
      </w:r>
      <w:r w:rsidRPr="00F553EF">
        <w:rPr>
          <w:lang w:eastAsia="ru-RU"/>
        </w:rPr>
        <w:t>правовыми актами.</w:t>
      </w:r>
    </w:p>
    <w:p w:rsidR="00462C36" w:rsidRPr="00F553EF" w:rsidRDefault="00462C36" w:rsidP="00462C36">
      <w:pPr>
        <w:suppressAutoHyphens w:val="0"/>
        <w:ind w:firstLine="709"/>
        <w:jc w:val="both"/>
        <w:rPr>
          <w:lang w:eastAsia="ru-RU"/>
        </w:rPr>
      </w:pPr>
      <w:r>
        <w:rPr>
          <w:lang w:eastAsia="ru-RU"/>
        </w:rPr>
        <w:t>2.1.8</w:t>
      </w:r>
      <w:r w:rsidRPr="00F553EF">
        <w:rPr>
          <w:lang w:eastAsia="ru-RU"/>
        </w:rPr>
        <w:t>. Подрядчик имеет право на досрочное выполнение Работ с согласия Заказчика.</w:t>
      </w:r>
    </w:p>
    <w:p w:rsidR="00462C36" w:rsidRPr="00F553EF" w:rsidRDefault="00462C36" w:rsidP="00462C36">
      <w:pPr>
        <w:suppressAutoHyphens w:val="0"/>
        <w:ind w:firstLine="709"/>
        <w:jc w:val="both"/>
        <w:rPr>
          <w:lang w:eastAsia="ru-RU"/>
        </w:rPr>
      </w:pPr>
      <w:r w:rsidRPr="00F553EF">
        <w:rPr>
          <w:lang w:eastAsia="ru-RU"/>
        </w:rPr>
        <w:t>2.2. Заказчик обязуется:</w:t>
      </w:r>
    </w:p>
    <w:p w:rsidR="00462C36" w:rsidRPr="00F553EF" w:rsidRDefault="00462C36" w:rsidP="00462C36">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462C36" w:rsidRPr="00F553EF" w:rsidRDefault="00462C36" w:rsidP="00462C36">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462C36" w:rsidRPr="00F553EF" w:rsidRDefault="00462C36" w:rsidP="00462C36">
      <w:pPr>
        <w:suppressAutoHyphens w:val="0"/>
        <w:ind w:firstLine="709"/>
        <w:jc w:val="both"/>
        <w:rPr>
          <w:lang w:eastAsia="ru-RU"/>
        </w:rPr>
      </w:pPr>
      <w:r w:rsidRPr="00F553EF">
        <w:rPr>
          <w:lang w:eastAsia="ru-RU"/>
        </w:rPr>
        <w:t>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462C36" w:rsidRPr="00F553EF" w:rsidRDefault="00462C36" w:rsidP="00462C36">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462C36" w:rsidRPr="00F553EF" w:rsidRDefault="00462C36" w:rsidP="00462C36">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462C36" w:rsidRDefault="00462C36" w:rsidP="00462C36">
      <w:pPr>
        <w:pStyle w:val="a"/>
        <w:numPr>
          <w:ilvl w:val="0"/>
          <w:numId w:val="0"/>
        </w:numPr>
        <w:spacing w:line="240" w:lineRule="auto"/>
        <w:ind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462C36" w:rsidRDefault="00462C36" w:rsidP="00462C36">
      <w:pPr>
        <w:pStyle w:val="a"/>
        <w:numPr>
          <w:ilvl w:val="0"/>
          <w:numId w:val="0"/>
        </w:numPr>
        <w:spacing w:line="240" w:lineRule="auto"/>
        <w:ind w:firstLine="709"/>
      </w:pPr>
    </w:p>
    <w:p w:rsidR="00462C36" w:rsidRDefault="00462C36" w:rsidP="00462C36">
      <w:pPr>
        <w:pStyle w:val="a"/>
        <w:numPr>
          <w:ilvl w:val="0"/>
          <w:numId w:val="0"/>
        </w:numPr>
        <w:spacing w:line="240" w:lineRule="auto"/>
        <w:jc w:val="center"/>
        <w:rPr>
          <w:b/>
        </w:rPr>
      </w:pPr>
      <w:r>
        <w:rPr>
          <w:b/>
        </w:rPr>
        <w:t>3. ЦЕНА ДОГОВОРА И ПОРЯДОК ОПЛАТЫ</w:t>
      </w:r>
    </w:p>
    <w:p w:rsidR="00462C36" w:rsidRDefault="00462C36" w:rsidP="00462C36">
      <w:pPr>
        <w:pStyle w:val="a"/>
        <w:numPr>
          <w:ilvl w:val="0"/>
          <w:numId w:val="0"/>
        </w:numPr>
        <w:spacing w:line="240" w:lineRule="auto"/>
        <w:ind w:firstLine="709"/>
      </w:pPr>
      <w:r>
        <w:t xml:space="preserve">3.1. Общая стоимость настоящего Договора составляет </w:t>
      </w:r>
      <w:r w:rsidRPr="00C6475B">
        <w:t xml:space="preserve">______ </w:t>
      </w:r>
      <w:r>
        <w:t xml:space="preserve">рублей </w:t>
      </w:r>
      <w:r>
        <w:rPr>
          <w:i/>
        </w:rPr>
        <w:t>(согласно предложению Победителя запроса предложений)</w:t>
      </w:r>
      <w:r>
        <w:t>, в соответствии с Техническим заданием, являющимся неотъемлемой частью настоящего Договора.</w:t>
      </w:r>
    </w:p>
    <w:p w:rsidR="00462C36" w:rsidRDefault="00462C36" w:rsidP="00462C36">
      <w:pPr>
        <w:pStyle w:val="a"/>
        <w:numPr>
          <w:ilvl w:val="0"/>
          <w:numId w:val="0"/>
        </w:numPr>
        <w:spacing w:line="240" w:lineRule="auto"/>
        <w:ind w:firstLine="709"/>
      </w:pPr>
      <w:r>
        <w:t>3.2. Оплата стоимости настоящего Договора производится в следующем порядке:</w:t>
      </w:r>
    </w:p>
    <w:p w:rsidR="00462C36" w:rsidRDefault="00462C36" w:rsidP="00462C36">
      <w:pPr>
        <w:pStyle w:val="a"/>
        <w:numPr>
          <w:ilvl w:val="2"/>
          <w:numId w:val="2"/>
        </w:numPr>
        <w:spacing w:line="240" w:lineRule="auto"/>
        <w:ind w:left="0" w:firstLine="709"/>
      </w:pPr>
      <w:r w:rsidRPr="00C6475B">
        <w:t>3</w:t>
      </w:r>
      <w:r>
        <w:t>0% от стоимости Договора в качестве аванса оплачивается в течение 20 (двадцати) рабочих дней с момента выставления счета Подрядчиком,</w:t>
      </w:r>
    </w:p>
    <w:p w:rsidR="00277CB5" w:rsidRPr="00146647" w:rsidRDefault="00277CB5" w:rsidP="00277CB5">
      <w:pPr>
        <w:pStyle w:val="a"/>
        <w:numPr>
          <w:ilvl w:val="2"/>
          <w:numId w:val="2"/>
        </w:numPr>
        <w:suppressAutoHyphens w:val="0"/>
        <w:spacing w:line="240" w:lineRule="auto"/>
        <w:ind w:left="0" w:firstLine="709"/>
      </w:pPr>
      <w:r>
        <w:t>70</w:t>
      </w:r>
      <w:r w:rsidR="00462C36" w:rsidRPr="00146647">
        <w:t xml:space="preserve">% от стоимости Договора </w:t>
      </w:r>
      <w:r w:rsidRPr="00146647">
        <w:t xml:space="preserve">оплачивается после подписания уполномоченными представителями Сторон акта ввода Оборудования в эксплуатацию и </w:t>
      </w:r>
      <w:r>
        <w:t>товарной накладной по форме ТОРГ-12</w:t>
      </w:r>
      <w:r w:rsidRPr="00146647">
        <w:t>, в течение 10 (десяти) рабочих дней с момента выставления счета Подрядчиком.</w:t>
      </w:r>
    </w:p>
    <w:p w:rsidR="00462C36" w:rsidRDefault="00462C36" w:rsidP="00462C36">
      <w:pPr>
        <w:pStyle w:val="a"/>
        <w:numPr>
          <w:ilvl w:val="0"/>
          <w:numId w:val="0"/>
        </w:numPr>
        <w:suppressAutoHyphens w:val="0"/>
        <w:spacing w:line="240" w:lineRule="auto"/>
        <w:ind w:firstLine="709"/>
      </w:pPr>
      <w:r>
        <w:t xml:space="preserve">3.3. В стоимость Договора включены все расходы Подрядчика, в том числе по поставке Оборудования, доставке его на объект Заказчика, </w:t>
      </w:r>
      <w:r w:rsidRPr="00E940B5">
        <w:t>монтажу</w:t>
      </w:r>
      <w:r>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w:t>
      </w:r>
      <w:r w:rsidR="00162D15">
        <w:t xml:space="preserve"> </w:t>
      </w:r>
      <w:r w:rsidRPr="00416DBB">
        <w:t xml:space="preserve">Все затраты, связанные с заключением и оформлением </w:t>
      </w:r>
      <w:r>
        <w:t>Д</w:t>
      </w:r>
      <w:r w:rsidRPr="00416DBB">
        <w:t>оговора и иных документов по обеспечению исполнения Договора</w:t>
      </w:r>
      <w:r>
        <w:t xml:space="preserve">, несет Подрядчик. </w:t>
      </w:r>
    </w:p>
    <w:p w:rsidR="00462C36" w:rsidRDefault="00462C36" w:rsidP="00462C36">
      <w:pPr>
        <w:pStyle w:val="a"/>
        <w:numPr>
          <w:ilvl w:val="0"/>
          <w:numId w:val="0"/>
        </w:numPr>
        <w:spacing w:line="240" w:lineRule="auto"/>
        <w:ind w:firstLine="709"/>
      </w:pPr>
      <w:r>
        <w:t>3.4. Моментом осуществления платежа считается момент списания денежных средств с расчетного счета Заказчика.</w:t>
      </w:r>
    </w:p>
    <w:p w:rsidR="00462C36" w:rsidRDefault="00462C36" w:rsidP="00462C36">
      <w:pPr>
        <w:pStyle w:val="a"/>
        <w:numPr>
          <w:ilvl w:val="0"/>
          <w:numId w:val="0"/>
        </w:numPr>
        <w:spacing w:line="240" w:lineRule="auto"/>
        <w:ind w:firstLine="709"/>
        <w:rPr>
          <w:b/>
        </w:rPr>
      </w:pPr>
    </w:p>
    <w:p w:rsidR="00462C36" w:rsidRDefault="00462C36" w:rsidP="00462C36">
      <w:pPr>
        <w:pStyle w:val="a"/>
        <w:numPr>
          <w:ilvl w:val="0"/>
          <w:numId w:val="0"/>
        </w:numPr>
        <w:spacing w:line="240" w:lineRule="auto"/>
        <w:jc w:val="center"/>
        <w:rPr>
          <w:b/>
        </w:rPr>
      </w:pPr>
      <w:r>
        <w:rPr>
          <w:b/>
        </w:rPr>
        <w:t>4. ПОРЯДОК СДАЧИ-ПРИЕМКИ РАБОТ</w:t>
      </w:r>
    </w:p>
    <w:p w:rsidR="00462C36" w:rsidRDefault="00462C36" w:rsidP="00462C36">
      <w:pPr>
        <w:suppressAutoHyphens w:val="0"/>
        <w:ind w:firstLine="709"/>
        <w:jc w:val="both"/>
        <w:rPr>
          <w:noProof/>
          <w:lang w:eastAsia="ru-RU"/>
        </w:rPr>
      </w:pPr>
      <w:r w:rsidRPr="00D4449E">
        <w:rPr>
          <w:noProof/>
          <w:lang w:eastAsia="ru-RU"/>
        </w:rPr>
        <w:t xml:space="preserve">4.1. </w:t>
      </w:r>
      <w:r>
        <w:rPr>
          <w:noProof/>
          <w:lang w:eastAsia="ru-RU"/>
        </w:rPr>
        <w:t>Выполнение полного комплекса работ, обозначенных в Техническом задании,</w:t>
      </w:r>
      <w:r w:rsidRPr="00D4449E">
        <w:rPr>
          <w:noProof/>
          <w:lang w:eastAsia="ru-RU"/>
        </w:rPr>
        <w:t xml:space="preserve"> оформляется </w:t>
      </w:r>
      <w:r w:rsidRPr="00D4449E">
        <w:rPr>
          <w:lang w:eastAsia="ru-RU"/>
        </w:rPr>
        <w:t>товарной накладной ТОРГ-12</w:t>
      </w:r>
      <w:r>
        <w:rPr>
          <w:lang w:eastAsia="ru-RU"/>
        </w:rPr>
        <w:t xml:space="preserve"> и </w:t>
      </w:r>
      <w:r w:rsidRPr="00D4449E">
        <w:rPr>
          <w:noProof/>
          <w:lang w:eastAsia="ru-RU"/>
        </w:rPr>
        <w:t>актом ввода Оборудования в эксплуатацию</w:t>
      </w:r>
      <w:r w:rsidRPr="00D4449E">
        <w:rPr>
          <w:lang w:eastAsia="ru-RU"/>
        </w:rPr>
        <w:t>.</w:t>
      </w:r>
      <w:r w:rsidR="00162D15">
        <w:rPr>
          <w:lang w:eastAsia="ru-RU"/>
        </w:rPr>
        <w:t xml:space="preserve"> </w:t>
      </w:r>
      <w:r>
        <w:rPr>
          <w:noProof/>
          <w:lang w:eastAsia="ru-RU"/>
        </w:rPr>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rsidRPr="00995DAC">
        <w:rPr>
          <w:noProof/>
          <w:lang w:eastAsia="ru-RU"/>
        </w:rPr>
        <w:t xml:space="preserve">выполнения комплекса работ по обеспечению </w:t>
      </w:r>
      <w:r w:rsidR="0084653F" w:rsidRPr="0084653F">
        <w:rPr>
          <w:noProof/>
          <w:lang w:eastAsia="ru-RU"/>
        </w:rPr>
        <w:t>спектрорадиометром для проведения научно-исследовательских работ по созданию энергоэффективных источников света и световых приборов</w:t>
      </w:r>
      <w:r w:rsidRPr="00995DAC">
        <w:rPr>
          <w:noProof/>
          <w:lang w:eastAsia="ru-RU"/>
        </w:rPr>
        <w:t>, обозначенным в Техническом задании (Приложение №1 к Д</w:t>
      </w:r>
      <w:r w:rsidR="0084653F">
        <w:rPr>
          <w:noProof/>
          <w:lang w:eastAsia="ru-RU"/>
        </w:rPr>
        <w:t xml:space="preserve">оговору), в том числе поставке, </w:t>
      </w:r>
      <w:r w:rsidRPr="00995DAC">
        <w:rPr>
          <w:noProof/>
          <w:lang w:eastAsia="ru-RU"/>
        </w:rPr>
        <w:t>монтажу, пуско-наладочным работам, вводу в эксплуатацию, гарантийному обслуживанию и подготовке специалистов</w:t>
      </w:r>
      <w:r>
        <w:rPr>
          <w:noProof/>
          <w:lang w:eastAsia="ru-RU"/>
        </w:rPr>
        <w:t>.</w:t>
      </w:r>
    </w:p>
    <w:p w:rsidR="00462C36" w:rsidRPr="00D4449E" w:rsidRDefault="00462C36" w:rsidP="00462C36">
      <w:pPr>
        <w:suppressAutoHyphens w:val="0"/>
        <w:ind w:firstLine="709"/>
        <w:jc w:val="both"/>
        <w:rPr>
          <w:noProof/>
          <w:lang w:eastAsia="ru-RU"/>
        </w:rPr>
      </w:pPr>
      <w:r w:rsidRPr="00D4449E">
        <w:rPr>
          <w:noProof/>
          <w:lang w:eastAsia="ru-RU"/>
        </w:rPr>
        <w:lastRenderedPageBreak/>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462C36" w:rsidRPr="00D4449E" w:rsidRDefault="00462C36" w:rsidP="00462C36">
      <w:pPr>
        <w:suppressAutoHyphens w:val="0"/>
        <w:ind w:firstLine="709"/>
        <w:jc w:val="both"/>
        <w:rPr>
          <w:noProof/>
          <w:lang w:eastAsia="ru-RU"/>
        </w:rPr>
      </w:pPr>
      <w:r w:rsidRPr="00D4449E">
        <w:rPr>
          <w:noProof/>
          <w:lang w:eastAsia="ru-RU"/>
        </w:rPr>
        <w:t xml:space="preserve">4.3. Заказчик не позднее 10 (десяти) рабочих дней с даты получения </w:t>
      </w:r>
      <w:r>
        <w:rPr>
          <w:noProof/>
          <w:lang w:eastAsia="ru-RU"/>
        </w:rPr>
        <w:t xml:space="preserve">товарной накладной ТОРГ-12 и </w:t>
      </w:r>
      <w:r w:rsidRPr="00732697">
        <w:rPr>
          <w:noProof/>
          <w:lang w:eastAsia="ru-RU"/>
        </w:rPr>
        <w:t>акт</w:t>
      </w:r>
      <w:r>
        <w:rPr>
          <w:noProof/>
          <w:lang w:eastAsia="ru-RU"/>
        </w:rPr>
        <w:t>а</w:t>
      </w:r>
      <w:r w:rsidRPr="00732697">
        <w:rPr>
          <w:noProof/>
          <w:lang w:eastAsia="ru-RU"/>
        </w:rPr>
        <w:t xml:space="preserve"> ввода Оборудования в эксплуатацию</w:t>
      </w:r>
      <w:r>
        <w:rPr>
          <w:noProof/>
          <w:lang w:eastAsia="ru-RU"/>
        </w:rPr>
        <w:t xml:space="preserve">, </w:t>
      </w:r>
      <w:r w:rsidRPr="00D4449E">
        <w:rPr>
          <w:noProof/>
          <w:lang w:eastAsia="ru-RU"/>
        </w:rPr>
        <w:t xml:space="preserve">подписывает и возвращает </w:t>
      </w:r>
      <w:r>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462C36" w:rsidRPr="00D4449E" w:rsidRDefault="00462C36" w:rsidP="00462C36">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462C36" w:rsidRDefault="00462C36" w:rsidP="00462C36">
      <w:pPr>
        <w:suppressAutoHyphens w:val="0"/>
        <w:ind w:firstLine="709"/>
        <w:jc w:val="both"/>
        <w:rPr>
          <w:noProof/>
          <w:lang w:eastAsia="ru-RU"/>
        </w:rPr>
      </w:pPr>
      <w:r w:rsidRPr="00D4449E">
        <w:rPr>
          <w:noProof/>
          <w:lang w:eastAsia="ru-RU"/>
        </w:rPr>
        <w:t>4.</w:t>
      </w:r>
      <w:r>
        <w:rPr>
          <w:noProof/>
          <w:lang w:eastAsia="ru-RU"/>
        </w:rPr>
        <w:t>5</w:t>
      </w:r>
      <w:r w:rsidRPr="00D4449E">
        <w:rPr>
          <w:noProof/>
          <w:lang w:eastAsia="ru-RU"/>
        </w:rPr>
        <w:t>. После приемки Заказчиком результата выполненных Подрядчиком Работ, прав</w:t>
      </w:r>
      <w:r>
        <w:rPr>
          <w:noProof/>
          <w:lang w:eastAsia="ru-RU"/>
        </w:rPr>
        <w:t>а</w:t>
      </w:r>
      <w:r w:rsidRPr="00D4449E">
        <w:rPr>
          <w:noProof/>
          <w:lang w:eastAsia="ru-RU"/>
        </w:rPr>
        <w:t xml:space="preserve"> на результат выполненных Работ, в том числе Оборудование, переход</w:t>
      </w:r>
      <w:r>
        <w:rPr>
          <w:noProof/>
          <w:lang w:eastAsia="ru-RU"/>
        </w:rPr>
        <w:t>я</w:t>
      </w:r>
      <w:r w:rsidRPr="00D4449E">
        <w:rPr>
          <w:noProof/>
          <w:lang w:eastAsia="ru-RU"/>
        </w:rPr>
        <w:t>т к Заказчику.</w:t>
      </w:r>
    </w:p>
    <w:p w:rsidR="00462C36" w:rsidRPr="00DC4E3E" w:rsidRDefault="00462C36" w:rsidP="00462C36">
      <w:pPr>
        <w:suppressAutoHyphens w:val="0"/>
        <w:ind w:firstLine="709"/>
        <w:jc w:val="both"/>
        <w:rPr>
          <w:noProof/>
          <w:lang w:eastAsia="ru-RU"/>
        </w:rPr>
      </w:pPr>
      <w:r w:rsidRPr="00DC4E3E">
        <w:rPr>
          <w:noProof/>
          <w:lang w:eastAsia="ru-RU"/>
        </w:rPr>
        <w:t>4.6. Заказчик уполномачивает начальника отдела формирования инновационно-территориального кластера Гришина Павла Александровича на приемку комплекса работ по обеспечению комплектом оборудования для гальванической обработки в целях проведения  опытно-конструкторских работ по созданию энергоэффективных источников света, световых приборов и систем освещения, обозначенным в Техническом задании.</w:t>
      </w:r>
    </w:p>
    <w:p w:rsidR="00462C36" w:rsidRPr="00BE1CBE" w:rsidRDefault="00462C36" w:rsidP="00462C36">
      <w:pPr>
        <w:suppressAutoHyphens w:val="0"/>
        <w:ind w:firstLine="709"/>
        <w:jc w:val="both"/>
        <w:rPr>
          <w:noProof/>
          <w:lang w:eastAsia="ru-RU"/>
        </w:rPr>
      </w:pPr>
    </w:p>
    <w:p w:rsidR="00462C36" w:rsidRDefault="00462C36" w:rsidP="00462C36">
      <w:pPr>
        <w:pStyle w:val="a"/>
        <w:numPr>
          <w:ilvl w:val="0"/>
          <w:numId w:val="0"/>
        </w:numPr>
        <w:spacing w:line="240" w:lineRule="auto"/>
        <w:jc w:val="center"/>
        <w:rPr>
          <w:b/>
        </w:rPr>
      </w:pPr>
      <w:r>
        <w:rPr>
          <w:b/>
        </w:rPr>
        <w:t>5. ГАРАНТИЙНЫЕ ОБЯЗАТЕЛЬСТВА</w:t>
      </w:r>
    </w:p>
    <w:p w:rsidR="00462C36" w:rsidRPr="00416DBB" w:rsidRDefault="00462C36" w:rsidP="00462C36">
      <w:pPr>
        <w:suppressAutoHyphens w:val="0"/>
        <w:ind w:firstLine="709"/>
        <w:jc w:val="both"/>
        <w:rPr>
          <w:lang w:eastAsia="ru-RU"/>
        </w:rPr>
      </w:pPr>
      <w:r w:rsidRPr="00416DBB">
        <w:rPr>
          <w:spacing w:val="-2"/>
          <w:lang w:eastAsia="ru-RU"/>
        </w:rPr>
        <w:t>5.1. Подрядчик гарантирует:</w:t>
      </w:r>
    </w:p>
    <w:p w:rsidR="00462C36" w:rsidRPr="00416DBB" w:rsidRDefault="00462C36" w:rsidP="00462C36">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462C36" w:rsidRPr="00416DBB" w:rsidRDefault="00462C36" w:rsidP="00462C36">
      <w:pPr>
        <w:suppressAutoHyphens w:val="0"/>
        <w:ind w:firstLine="709"/>
        <w:jc w:val="both"/>
        <w:rPr>
          <w:noProof/>
          <w:lang w:eastAsia="ru-RU"/>
        </w:rPr>
      </w:pPr>
      <w:r w:rsidRPr="00416DBB">
        <w:rPr>
          <w:noProof/>
          <w:lang w:eastAsia="ru-RU"/>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462C36" w:rsidRPr="00416DBB" w:rsidRDefault="00462C36" w:rsidP="00462C36">
      <w:pPr>
        <w:suppressAutoHyphens w:val="0"/>
        <w:ind w:firstLine="709"/>
        <w:jc w:val="both"/>
        <w:rPr>
          <w:noProof/>
          <w:lang w:eastAsia="ru-RU"/>
        </w:rPr>
      </w:pPr>
      <w:r w:rsidRPr="00416DBB">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462C36" w:rsidRPr="00416DBB" w:rsidRDefault="00462C36" w:rsidP="00462C36">
      <w:pPr>
        <w:suppressAutoHyphens w:val="0"/>
        <w:ind w:firstLine="709"/>
        <w:jc w:val="both"/>
        <w:rPr>
          <w:noProof/>
          <w:lang w:eastAsia="ru-RU"/>
        </w:rPr>
      </w:pPr>
      <w:r w:rsidRPr="00416DBB">
        <w:rPr>
          <w:noProof/>
          <w:lang w:eastAsia="ru-RU"/>
        </w:rPr>
        <w:t>5.1.4. Отсутствие недостатков в приобретаемых и используемых им Оборудовании и материалах, выполненных Работах.</w:t>
      </w:r>
    </w:p>
    <w:p w:rsidR="00462C36" w:rsidRPr="00416DBB" w:rsidRDefault="00462C36" w:rsidP="00462C36">
      <w:pPr>
        <w:suppressAutoHyphens w:val="0"/>
        <w:ind w:firstLine="709"/>
        <w:jc w:val="both"/>
        <w:rPr>
          <w:noProof/>
          <w:lang w:eastAsia="ru-RU"/>
        </w:rPr>
      </w:pPr>
      <w:r w:rsidRPr="00416DBB">
        <w:rPr>
          <w:noProof/>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462C36" w:rsidRDefault="00462C36" w:rsidP="00462C36">
      <w:pPr>
        <w:pStyle w:val="a"/>
        <w:numPr>
          <w:ilvl w:val="0"/>
          <w:numId w:val="0"/>
        </w:numPr>
        <w:spacing w:line="240" w:lineRule="auto"/>
        <w:ind w:firstLine="709"/>
        <w:rPr>
          <w:lang w:eastAsia="ru-RU"/>
        </w:rPr>
      </w:pPr>
      <w:r w:rsidRPr="00416DBB">
        <w:rPr>
          <w:noProof/>
          <w:lang w:eastAsia="ru-RU"/>
        </w:rPr>
        <w:t>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w:t>
      </w:r>
    </w:p>
    <w:p w:rsidR="00462C36" w:rsidRDefault="00462C36" w:rsidP="00462C36">
      <w:pPr>
        <w:pStyle w:val="a"/>
        <w:numPr>
          <w:ilvl w:val="0"/>
          <w:numId w:val="0"/>
        </w:numPr>
        <w:spacing w:line="240" w:lineRule="auto"/>
        <w:ind w:firstLine="709"/>
        <w:rPr>
          <w:lang w:eastAsia="ru-RU"/>
        </w:rPr>
      </w:pPr>
      <w:r w:rsidRPr="00DC4E3E">
        <w:rPr>
          <w:lang w:eastAsia="ru-RU"/>
        </w:rPr>
        <w:t>5.4. Гарантийный срок увеличивается на тот период времени, в течение которого Заказчик не мог эксплуатировать Оборудование вследствие его недостатков, либо начинает течь заново в случае замены Оборудования на новое.</w:t>
      </w:r>
    </w:p>
    <w:p w:rsidR="00462C36" w:rsidRDefault="00462C36" w:rsidP="00462C36">
      <w:pPr>
        <w:pStyle w:val="a"/>
        <w:numPr>
          <w:ilvl w:val="0"/>
          <w:numId w:val="0"/>
        </w:numPr>
        <w:spacing w:line="240" w:lineRule="auto"/>
        <w:jc w:val="center"/>
        <w:rPr>
          <w:b/>
        </w:rPr>
      </w:pPr>
      <w:r>
        <w:rPr>
          <w:b/>
        </w:rPr>
        <w:t xml:space="preserve">6. </w:t>
      </w:r>
      <w:r>
        <w:rPr>
          <w:b/>
          <w:lang w:val="en-US"/>
        </w:rPr>
        <w:t>OTBETCTBEHHOCT</w:t>
      </w:r>
      <w:r>
        <w:rPr>
          <w:b/>
        </w:rPr>
        <w:t>Ь СТОРОН</w:t>
      </w:r>
    </w:p>
    <w:p w:rsidR="00462C36" w:rsidRDefault="00462C36" w:rsidP="00462C36">
      <w:pPr>
        <w:pStyle w:val="a"/>
        <w:numPr>
          <w:ilvl w:val="0"/>
          <w:numId w:val="0"/>
        </w:numPr>
        <w:spacing w:line="240" w:lineRule="auto"/>
        <w:ind w:firstLine="709"/>
        <w:rPr>
          <w:spacing w:val="-1"/>
        </w:rPr>
      </w:pPr>
      <w:r>
        <w:rPr>
          <w:spacing w:val="7"/>
        </w:rPr>
        <w:t xml:space="preserve">6.1. За неисполнение или ненадлежащее исполнение обязанностей по настоящему Договору </w:t>
      </w:r>
      <w:r>
        <w:rPr>
          <w:spacing w:val="-1"/>
        </w:rPr>
        <w:t xml:space="preserve">Стороны несут ответственность в соответствии с действующим законодательством РФ. </w:t>
      </w:r>
    </w:p>
    <w:p w:rsidR="00462C36" w:rsidRDefault="00462C36" w:rsidP="00462C36">
      <w:pPr>
        <w:pStyle w:val="a"/>
        <w:numPr>
          <w:ilvl w:val="0"/>
          <w:numId w:val="0"/>
        </w:numPr>
        <w:spacing w:line="240" w:lineRule="auto"/>
        <w:ind w:firstLine="709"/>
        <w:rPr>
          <w:spacing w:val="2"/>
        </w:rPr>
      </w:pPr>
      <w:r>
        <w:rPr>
          <w:spacing w:val="5"/>
        </w:rPr>
        <w:t xml:space="preserve">6.2. В случае задержки Подрядчиком сроков, установленных настоящим Договором, Заказчик вправе взыскать с </w:t>
      </w:r>
      <w:r>
        <w:rPr>
          <w:spacing w:val="2"/>
        </w:rPr>
        <w:t xml:space="preserve">Подрядчика пени в размере 0,1% (ноль целых одна десятая процента) от стоимости настоящего Договора за каждый день просрочки. </w:t>
      </w:r>
    </w:p>
    <w:p w:rsidR="00462C36" w:rsidRDefault="00462C36" w:rsidP="00462C36">
      <w:pPr>
        <w:pStyle w:val="a"/>
        <w:numPr>
          <w:ilvl w:val="0"/>
          <w:numId w:val="0"/>
        </w:numPr>
        <w:spacing w:line="240" w:lineRule="auto"/>
        <w:ind w:firstLine="709"/>
        <w:rPr>
          <w:spacing w:val="-1"/>
        </w:rPr>
      </w:pPr>
      <w:r>
        <w:rPr>
          <w:spacing w:val="3"/>
        </w:rPr>
        <w:t xml:space="preserve">6.3. В случае задержки Заказчиком оплаты согласно п.3.2 настоящего Договора </w:t>
      </w:r>
      <w:r>
        <w:t>Подрядчик вправе взыскать с Заказчика пени в размере 0,1% (ноль целых</w:t>
      </w:r>
      <w:r>
        <w:br/>
      </w:r>
      <w:r>
        <w:rPr>
          <w:spacing w:val="3"/>
        </w:rPr>
        <w:lastRenderedPageBreak/>
        <w:t xml:space="preserve">одна десятая процента) от суммы недоплаты за каждый день задержки сверх </w:t>
      </w:r>
      <w:r>
        <w:t>установленного настоящим Договором срока</w:t>
      </w:r>
      <w:r>
        <w:rPr>
          <w:spacing w:val="-1"/>
        </w:rPr>
        <w:t xml:space="preserve">. </w:t>
      </w:r>
      <w:r w:rsidRPr="00FC1DC8">
        <w:rPr>
          <w:spacing w:val="-1"/>
        </w:rPr>
        <w:t>Заказчик не несет ответственность в случае нарушения сроков оплаты, связанных с несвоевременным поступлением средств из бюджета.</w:t>
      </w:r>
    </w:p>
    <w:p w:rsidR="00462C36" w:rsidRDefault="00462C36" w:rsidP="00462C36">
      <w:pPr>
        <w:pStyle w:val="a"/>
        <w:numPr>
          <w:ilvl w:val="0"/>
          <w:numId w:val="0"/>
        </w:numPr>
        <w:spacing w:line="240" w:lineRule="auto"/>
        <w:ind w:firstLine="709"/>
        <w:rPr>
          <w:spacing w:val="-1"/>
        </w:rPr>
      </w:pPr>
      <w:r>
        <w:rPr>
          <w:spacing w:val="1"/>
        </w:rPr>
        <w:t xml:space="preserve">6.4. Требование об уплате пени в соответствии с </w:t>
      </w:r>
      <w:proofErr w:type="spellStart"/>
      <w:r>
        <w:rPr>
          <w:spacing w:val="1"/>
        </w:rPr>
        <w:t>п.п</w:t>
      </w:r>
      <w:proofErr w:type="spellEnd"/>
      <w:r>
        <w:rPr>
          <w:spacing w:val="1"/>
        </w:rPr>
        <w:t xml:space="preserve">. 6.2 и 6.3 настоящего Договора должно быть </w:t>
      </w:r>
      <w:r>
        <w:rPr>
          <w:spacing w:val="2"/>
        </w:rPr>
        <w:t xml:space="preserve">оформлено в письменном виде и подписано уполномоченным представителем Стороны. </w:t>
      </w:r>
      <w:r>
        <w:rPr>
          <w:spacing w:val="3"/>
        </w:rPr>
        <w:t xml:space="preserve">При отсутствии надлежащим образом оформленного письменного требования пени не </w:t>
      </w:r>
      <w:r>
        <w:rPr>
          <w:spacing w:val="-1"/>
        </w:rPr>
        <w:t>начисляются и не уплачиваются.</w:t>
      </w:r>
    </w:p>
    <w:p w:rsidR="00462C36" w:rsidRDefault="00462C36" w:rsidP="00462C36">
      <w:pPr>
        <w:pStyle w:val="a"/>
        <w:numPr>
          <w:ilvl w:val="0"/>
          <w:numId w:val="0"/>
        </w:numPr>
        <w:spacing w:line="240" w:lineRule="auto"/>
        <w:ind w:firstLine="709"/>
        <w:rPr>
          <w:spacing w:val="2"/>
        </w:rPr>
      </w:pPr>
      <w:r w:rsidRPr="00DC4E3E">
        <w:rPr>
          <w:spacing w:val="-1"/>
        </w:rPr>
        <w:t xml:space="preserve">6.5. </w:t>
      </w:r>
      <w:r w:rsidRPr="00DC4E3E">
        <w:rPr>
          <w:spacing w:val="2"/>
        </w:rPr>
        <w:t>В случае нарушения Подрядчиком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462C36" w:rsidRDefault="00462C36" w:rsidP="00462C36">
      <w:pPr>
        <w:pStyle w:val="a"/>
        <w:numPr>
          <w:ilvl w:val="0"/>
          <w:numId w:val="0"/>
        </w:numPr>
        <w:spacing w:line="240" w:lineRule="auto"/>
        <w:ind w:firstLine="709"/>
        <w:rPr>
          <w:spacing w:val="-1"/>
        </w:rPr>
      </w:pPr>
      <w:r>
        <w:rPr>
          <w:spacing w:val="-1"/>
        </w:rPr>
        <w:t>6.6. Уплата пени не освобождает Стороны от выполнения своих обязательств.</w:t>
      </w:r>
    </w:p>
    <w:p w:rsidR="00462C36" w:rsidRDefault="00462C36" w:rsidP="00462C36">
      <w:pPr>
        <w:pStyle w:val="a"/>
        <w:numPr>
          <w:ilvl w:val="0"/>
          <w:numId w:val="0"/>
        </w:numPr>
        <w:spacing w:line="240" w:lineRule="auto"/>
        <w:ind w:firstLine="709"/>
        <w:rPr>
          <w:spacing w:val="-1"/>
        </w:rPr>
      </w:pPr>
    </w:p>
    <w:p w:rsidR="00462C36" w:rsidRDefault="00462C36" w:rsidP="00462C36">
      <w:pPr>
        <w:pStyle w:val="a"/>
        <w:numPr>
          <w:ilvl w:val="0"/>
          <w:numId w:val="0"/>
        </w:numPr>
        <w:spacing w:line="240" w:lineRule="auto"/>
        <w:jc w:val="center"/>
        <w:rPr>
          <w:b/>
          <w:bCs/>
        </w:rPr>
      </w:pPr>
      <w:r>
        <w:rPr>
          <w:b/>
          <w:bCs/>
        </w:rPr>
        <w:t>7. ПОРЯДОК РАССМОТРЕНИЯ СПОРОВ</w:t>
      </w:r>
    </w:p>
    <w:p w:rsidR="00462C36" w:rsidRDefault="00462C36" w:rsidP="00462C36">
      <w:pPr>
        <w:pStyle w:val="a"/>
        <w:numPr>
          <w:ilvl w:val="0"/>
          <w:numId w:val="0"/>
        </w:numPr>
        <w:spacing w:line="240" w:lineRule="auto"/>
        <w:ind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462C36" w:rsidRDefault="00462C36" w:rsidP="00462C36">
      <w:pPr>
        <w:pStyle w:val="a"/>
        <w:numPr>
          <w:ilvl w:val="0"/>
          <w:numId w:val="0"/>
        </w:numPr>
        <w:spacing w:line="240" w:lineRule="auto"/>
        <w:ind w:firstLine="709"/>
      </w:pPr>
      <w:r>
        <w:t xml:space="preserve">7.2. В случае </w:t>
      </w:r>
      <w:proofErr w:type="spellStart"/>
      <w:r>
        <w:t>недостижения</w:t>
      </w:r>
      <w:proofErr w:type="spellEnd"/>
      <w:r>
        <w:t xml:space="preserve">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 о вручении.</w:t>
      </w:r>
    </w:p>
    <w:p w:rsidR="00462C36" w:rsidRDefault="00462C36" w:rsidP="00462C36">
      <w:pPr>
        <w:pStyle w:val="a"/>
        <w:numPr>
          <w:ilvl w:val="0"/>
          <w:numId w:val="0"/>
        </w:numPr>
        <w:spacing w:line="240" w:lineRule="auto"/>
        <w:ind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462C36" w:rsidRDefault="00462C36" w:rsidP="00462C36">
      <w:pPr>
        <w:pStyle w:val="a"/>
        <w:numPr>
          <w:ilvl w:val="0"/>
          <w:numId w:val="0"/>
        </w:numPr>
        <w:spacing w:line="240" w:lineRule="auto"/>
        <w:jc w:val="center"/>
        <w:rPr>
          <w:b/>
          <w:bCs/>
        </w:rPr>
      </w:pPr>
    </w:p>
    <w:p w:rsidR="00462C36" w:rsidRDefault="00462C36" w:rsidP="00462C36">
      <w:pPr>
        <w:pStyle w:val="a"/>
        <w:numPr>
          <w:ilvl w:val="0"/>
          <w:numId w:val="0"/>
        </w:numPr>
        <w:spacing w:line="240" w:lineRule="auto"/>
        <w:jc w:val="center"/>
        <w:rPr>
          <w:b/>
          <w:bCs/>
        </w:rPr>
      </w:pPr>
      <w:r>
        <w:rPr>
          <w:b/>
          <w:bCs/>
        </w:rPr>
        <w:t>8. ОБСТОЯТЕЛЬСТВА НЕПРЕОДОЛИМОЙ СИЛЫ</w:t>
      </w:r>
    </w:p>
    <w:p w:rsidR="00462C36" w:rsidRDefault="00462C36" w:rsidP="00462C36">
      <w:pPr>
        <w:pStyle w:val="a"/>
        <w:numPr>
          <w:ilvl w:val="0"/>
          <w:numId w:val="0"/>
        </w:numPr>
        <w:spacing w:line="240" w:lineRule="auto"/>
        <w:ind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462C36" w:rsidRDefault="00462C36" w:rsidP="00462C36">
      <w:pPr>
        <w:pStyle w:val="a"/>
        <w:numPr>
          <w:ilvl w:val="0"/>
          <w:numId w:val="0"/>
        </w:numPr>
        <w:spacing w:line="240" w:lineRule="auto"/>
        <w:ind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462C36" w:rsidRDefault="00462C36" w:rsidP="00462C36">
      <w:pPr>
        <w:pStyle w:val="a"/>
        <w:numPr>
          <w:ilvl w:val="0"/>
          <w:numId w:val="0"/>
        </w:numPr>
        <w:spacing w:line="240" w:lineRule="auto"/>
        <w:ind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462C36" w:rsidRDefault="00462C36" w:rsidP="00462C36">
      <w:pPr>
        <w:pStyle w:val="a"/>
        <w:numPr>
          <w:ilvl w:val="0"/>
          <w:numId w:val="0"/>
        </w:numPr>
        <w:spacing w:line="240" w:lineRule="auto"/>
        <w:ind w:firstLine="709"/>
      </w:pPr>
      <w:r>
        <w:t xml:space="preserve">8.4. </w:t>
      </w:r>
      <w:proofErr w:type="spellStart"/>
      <w:r>
        <w:t>Неуведомление</w:t>
      </w:r>
      <w:proofErr w:type="spellEnd"/>
      <w: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462C36" w:rsidRDefault="00462C36" w:rsidP="00462C36">
      <w:pPr>
        <w:pStyle w:val="a"/>
        <w:numPr>
          <w:ilvl w:val="0"/>
          <w:numId w:val="0"/>
        </w:numPr>
        <w:spacing w:line="240" w:lineRule="auto"/>
        <w:ind w:firstLine="709"/>
      </w:pPr>
      <w: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462C36" w:rsidRDefault="00462C36" w:rsidP="00462C36">
      <w:pPr>
        <w:pStyle w:val="a"/>
        <w:numPr>
          <w:ilvl w:val="0"/>
          <w:numId w:val="0"/>
        </w:numPr>
        <w:spacing w:line="240" w:lineRule="auto"/>
        <w:jc w:val="center"/>
        <w:rPr>
          <w:b/>
          <w:bCs/>
        </w:rPr>
      </w:pPr>
    </w:p>
    <w:p w:rsidR="00462C36" w:rsidRDefault="00462C36" w:rsidP="00462C36">
      <w:pPr>
        <w:pStyle w:val="a"/>
        <w:numPr>
          <w:ilvl w:val="0"/>
          <w:numId w:val="0"/>
        </w:numPr>
        <w:spacing w:line="240" w:lineRule="auto"/>
        <w:jc w:val="center"/>
        <w:rPr>
          <w:b/>
          <w:bCs/>
        </w:rPr>
      </w:pPr>
      <w:r>
        <w:rPr>
          <w:b/>
          <w:bCs/>
        </w:rPr>
        <w:t>9. УСЛОВИЯ КОНФИДЕНЦИАЛЬНОСТИ</w:t>
      </w:r>
    </w:p>
    <w:p w:rsidR="00462C36" w:rsidRDefault="00462C36" w:rsidP="00462C36">
      <w:pPr>
        <w:pStyle w:val="a"/>
        <w:numPr>
          <w:ilvl w:val="0"/>
          <w:numId w:val="0"/>
        </w:numPr>
        <w:spacing w:line="240" w:lineRule="auto"/>
        <w:ind w:firstLine="709"/>
      </w:pPr>
      <w: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462C36" w:rsidRDefault="00462C36" w:rsidP="00462C36">
      <w:pPr>
        <w:pStyle w:val="a"/>
        <w:numPr>
          <w:ilvl w:val="0"/>
          <w:numId w:val="0"/>
        </w:numPr>
        <w:spacing w:line="240" w:lineRule="auto"/>
        <w:ind w:firstLine="709"/>
      </w:pPr>
      <w:r>
        <w:lastRenderedPageBreak/>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462C36" w:rsidRDefault="00462C36" w:rsidP="00462C36">
      <w:pPr>
        <w:pStyle w:val="a"/>
        <w:numPr>
          <w:ilvl w:val="0"/>
          <w:numId w:val="0"/>
        </w:numPr>
        <w:spacing w:line="240" w:lineRule="auto"/>
        <w:ind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462C36" w:rsidRDefault="00462C36" w:rsidP="00462C36">
      <w:pPr>
        <w:pStyle w:val="a"/>
        <w:numPr>
          <w:ilvl w:val="0"/>
          <w:numId w:val="0"/>
        </w:numPr>
        <w:spacing w:line="240" w:lineRule="auto"/>
        <w:ind w:firstLine="709"/>
      </w:pPr>
      <w:r>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462C36" w:rsidRDefault="00462C36" w:rsidP="00462C36">
      <w:pPr>
        <w:pStyle w:val="a"/>
        <w:numPr>
          <w:ilvl w:val="0"/>
          <w:numId w:val="0"/>
        </w:numPr>
        <w:spacing w:line="240" w:lineRule="auto"/>
        <w:ind w:firstLine="709"/>
      </w:pPr>
      <w:r>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462C36" w:rsidRDefault="00462C36" w:rsidP="00462C36">
      <w:pPr>
        <w:pStyle w:val="a"/>
        <w:numPr>
          <w:ilvl w:val="0"/>
          <w:numId w:val="0"/>
        </w:numPr>
        <w:spacing w:line="240" w:lineRule="auto"/>
        <w:ind w:firstLine="709"/>
      </w:pPr>
      <w:r>
        <w:t>9.4.2. Подрядчик гарантирует соблюдение третьими лицами условий конфиденциальности настоящего Договора.</w:t>
      </w:r>
    </w:p>
    <w:p w:rsidR="00462C36" w:rsidRDefault="00462C36" w:rsidP="00462C36">
      <w:pPr>
        <w:pStyle w:val="a"/>
        <w:numPr>
          <w:ilvl w:val="0"/>
          <w:numId w:val="0"/>
        </w:numPr>
        <w:spacing w:line="240" w:lineRule="auto"/>
        <w:ind w:firstLine="709"/>
      </w:pPr>
      <w: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462C36" w:rsidRDefault="00462C36" w:rsidP="00462C36">
      <w:pPr>
        <w:pStyle w:val="a"/>
        <w:numPr>
          <w:ilvl w:val="0"/>
          <w:numId w:val="0"/>
        </w:numPr>
        <w:spacing w:line="240" w:lineRule="auto"/>
        <w:ind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462C36" w:rsidRDefault="00462C36" w:rsidP="00462C36">
      <w:pPr>
        <w:suppressAutoHyphens w:val="0"/>
        <w:jc w:val="center"/>
        <w:rPr>
          <w:b/>
          <w:lang w:eastAsia="ru-RU"/>
        </w:rPr>
      </w:pPr>
    </w:p>
    <w:p w:rsidR="00462C36" w:rsidRPr="00362CEB" w:rsidRDefault="00462C36" w:rsidP="00462C36">
      <w:pPr>
        <w:suppressAutoHyphens w:val="0"/>
        <w:jc w:val="center"/>
        <w:rPr>
          <w:b/>
          <w:lang w:eastAsia="ru-RU"/>
        </w:rPr>
      </w:pPr>
      <w:r w:rsidRPr="00362CEB">
        <w:rPr>
          <w:b/>
          <w:lang w:eastAsia="ru-RU"/>
        </w:rPr>
        <w:t>10. ОБЕСПЕЧЕНИЕ ИСПОЛНЕНИЯ ОБЯЗАТЕЛЬСТВ ПО ДОГОВОРУ</w:t>
      </w:r>
    </w:p>
    <w:p w:rsidR="00462C36" w:rsidRPr="00362CEB" w:rsidRDefault="00462C36" w:rsidP="00462C36">
      <w:pPr>
        <w:suppressAutoHyphens w:val="0"/>
        <w:ind w:firstLine="709"/>
        <w:jc w:val="both"/>
        <w:rPr>
          <w:bCs/>
          <w:snapToGrid w:val="0"/>
          <w:lang w:eastAsia="ru-RU"/>
        </w:rPr>
      </w:pPr>
      <w:r w:rsidRPr="00362CEB">
        <w:rPr>
          <w:bCs/>
          <w:snapToGrid w:val="0"/>
          <w:lang w:eastAsia="ru-RU"/>
        </w:rPr>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462C36" w:rsidRDefault="00462C36" w:rsidP="00462C36">
      <w:pPr>
        <w:suppressAutoHyphens w:val="0"/>
        <w:ind w:firstLine="709"/>
        <w:jc w:val="both"/>
        <w:rPr>
          <w:bCs/>
          <w:snapToGrid w:val="0"/>
          <w:lang w:eastAsia="ru-RU"/>
        </w:rPr>
      </w:pPr>
      <w:r w:rsidRPr="00362CEB">
        <w:rPr>
          <w:bCs/>
          <w:snapToGrid w:val="0"/>
          <w:lang w:eastAsia="ru-RU"/>
        </w:rPr>
        <w:t>10.1.1. Сумма обеспечения исполнения обязательств по Договору составляет 30</w:t>
      </w:r>
      <w:r>
        <w:rPr>
          <w:bCs/>
          <w:snapToGrid w:val="0"/>
          <w:lang w:eastAsia="ru-RU"/>
        </w:rPr>
        <w:t xml:space="preserve"> (тридцать) процентов</w:t>
      </w:r>
      <w:r w:rsidRPr="00362CEB">
        <w:rPr>
          <w:bCs/>
          <w:snapToGrid w:val="0"/>
          <w:lang w:eastAsia="ru-RU"/>
        </w:rPr>
        <w:t xml:space="preserve"> от цены настоящего Договора, что равно </w:t>
      </w:r>
      <w:r w:rsidRPr="00B079F0">
        <w:rPr>
          <w:bCs/>
          <w:snapToGrid w:val="0"/>
          <w:lang w:eastAsia="ru-RU"/>
        </w:rPr>
        <w:t>______ рублей</w:t>
      </w:r>
      <w:r w:rsidRPr="00362CEB">
        <w:rPr>
          <w:bCs/>
          <w:snapToGrid w:val="0"/>
          <w:lang w:eastAsia="ru-RU"/>
        </w:rPr>
        <w:t xml:space="preserve">. </w:t>
      </w:r>
    </w:p>
    <w:p w:rsidR="00462C36" w:rsidRPr="00362CEB" w:rsidRDefault="00462C36" w:rsidP="00462C36">
      <w:pPr>
        <w:suppressAutoHyphens w:val="0"/>
        <w:ind w:firstLine="709"/>
        <w:jc w:val="both"/>
        <w:rPr>
          <w:bCs/>
          <w:snapToGrid w:val="0"/>
          <w:lang w:eastAsia="ru-RU"/>
        </w:rPr>
      </w:pPr>
      <w:r w:rsidRPr="00AD3FE9">
        <w:rPr>
          <w:bCs/>
          <w:snapToGrid w:val="0"/>
          <w:lang w:eastAsia="ru-RU"/>
        </w:rPr>
        <w:t>При снижении цены, предложенной Участником в безотзывной оферте</w:t>
      </w:r>
      <w:r>
        <w:rPr>
          <w:bCs/>
          <w:snapToGrid w:val="0"/>
          <w:lang w:eastAsia="ru-RU"/>
        </w:rPr>
        <w:t>,</w:t>
      </w:r>
      <w:r w:rsidRPr="00AD3FE9">
        <w:rPr>
          <w:bCs/>
          <w:snapToGrid w:val="0"/>
          <w:lang w:eastAsia="ru-RU"/>
        </w:rPr>
        <w:t xml:space="preserve"> на 25 (двадцать пять процентов) и более процентов по отношению к начальной (максимальной) цене Договора</w:t>
      </w:r>
      <w:r>
        <w:rPr>
          <w:bCs/>
          <w:snapToGrid w:val="0"/>
          <w:lang w:eastAsia="ru-RU"/>
        </w:rPr>
        <w:t>,</w:t>
      </w:r>
      <w:r w:rsidRPr="00AD3FE9">
        <w:rPr>
          <w:bCs/>
          <w:snapToGrid w:val="0"/>
          <w:lang w:eastAsia="ru-RU"/>
        </w:rPr>
        <w:t xml:space="preserve"> Участник запроса </w:t>
      </w:r>
      <w:proofErr w:type="spellStart"/>
      <w:proofErr w:type="gramStart"/>
      <w:r w:rsidRPr="00AD3FE9">
        <w:rPr>
          <w:bCs/>
          <w:snapToGrid w:val="0"/>
          <w:lang w:eastAsia="ru-RU"/>
        </w:rPr>
        <w:t>предложений,с</w:t>
      </w:r>
      <w:proofErr w:type="spellEnd"/>
      <w:proofErr w:type="gramEnd"/>
      <w:r w:rsidRPr="00AD3FE9">
        <w:rPr>
          <w:bCs/>
          <w:snapToGrid w:val="0"/>
          <w:lang w:eastAsia="ru-RU"/>
        </w:rPr>
        <w:t xml:space="preserve">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bCs/>
          <w:snapToGrid w:val="0"/>
          <w:lang w:eastAsia="ru-RU"/>
        </w:rPr>
        <w:t>Д</w:t>
      </w:r>
      <w:r w:rsidRPr="00AD3FE9">
        <w:rPr>
          <w:bCs/>
          <w:snapToGrid w:val="0"/>
          <w:lang w:eastAsia="ru-RU"/>
        </w:rPr>
        <w:t>оговора, указанный в настоящем пункте Договора.</w:t>
      </w:r>
    </w:p>
    <w:p w:rsidR="00462C36" w:rsidRPr="00362CEB" w:rsidRDefault="00462C36" w:rsidP="00462C36">
      <w:pPr>
        <w:suppressAutoHyphens w:val="0"/>
        <w:ind w:firstLine="709"/>
        <w:jc w:val="both"/>
        <w:rPr>
          <w:bCs/>
          <w:snapToGrid w:val="0"/>
          <w:lang w:eastAsia="ru-RU"/>
        </w:rPr>
      </w:pPr>
      <w:r w:rsidRPr="00362CEB">
        <w:rPr>
          <w:bCs/>
          <w:snapToGrid w:val="0"/>
          <w:lang w:eastAsia="ru-RU"/>
        </w:rPr>
        <w:t xml:space="preserve">10.1.2. </w:t>
      </w:r>
      <w:r w:rsidRPr="00146647">
        <w:rPr>
          <w:bCs/>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bCs/>
          <w:snapToGrid w:val="0"/>
          <w:lang w:eastAsia="ru-RU"/>
        </w:rPr>
        <w:t>.</w:t>
      </w:r>
    </w:p>
    <w:p w:rsidR="00462C36" w:rsidRPr="00362CEB" w:rsidRDefault="00462C36" w:rsidP="00462C36">
      <w:pPr>
        <w:suppressAutoHyphens w:val="0"/>
        <w:ind w:firstLine="709"/>
        <w:jc w:val="both"/>
        <w:rPr>
          <w:bCs/>
          <w:snapToGrid w:val="0"/>
          <w:lang w:eastAsia="ru-RU"/>
        </w:rPr>
      </w:pPr>
      <w:r w:rsidRPr="00362CEB">
        <w:rPr>
          <w:bCs/>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462C36" w:rsidRPr="00362CEB" w:rsidRDefault="00462C36" w:rsidP="00462C36">
      <w:pPr>
        <w:suppressAutoHyphens w:val="0"/>
        <w:ind w:firstLine="709"/>
        <w:jc w:val="both"/>
        <w:rPr>
          <w:bCs/>
          <w:snapToGrid w:val="0"/>
          <w:lang w:eastAsia="ru-RU"/>
        </w:rPr>
      </w:pPr>
      <w:r w:rsidRPr="00362CEB">
        <w:rPr>
          <w:bCs/>
          <w:snapToGrid w:val="0"/>
          <w:lang w:eastAsia="ru-RU"/>
        </w:rPr>
        <w:t>а) если Подрядчик не выполнил предусмотренные Договором работы (не оказал услуги, не поставил товары);</w:t>
      </w:r>
    </w:p>
    <w:p w:rsidR="00462C36" w:rsidRPr="00362CEB" w:rsidRDefault="00462C36" w:rsidP="00462C36">
      <w:pPr>
        <w:suppressAutoHyphens w:val="0"/>
        <w:ind w:firstLine="709"/>
        <w:jc w:val="both"/>
        <w:rPr>
          <w:bCs/>
          <w:snapToGrid w:val="0"/>
          <w:lang w:eastAsia="ru-RU"/>
        </w:rPr>
      </w:pPr>
      <w:r w:rsidRPr="00362CEB">
        <w:rPr>
          <w:bCs/>
          <w:snapToGrid w:val="0"/>
          <w:lang w:eastAsia="ru-RU"/>
        </w:rPr>
        <w:t>б) если Подрядчик нарушил конечный или промежуточные сроки выполнения работ (оказания услуг, сроки поставки товаров) не по вине Заказчика;</w:t>
      </w:r>
    </w:p>
    <w:p w:rsidR="00462C36" w:rsidRPr="00362CEB" w:rsidRDefault="00462C36" w:rsidP="00462C36">
      <w:pPr>
        <w:suppressAutoHyphens w:val="0"/>
        <w:ind w:firstLine="709"/>
        <w:jc w:val="both"/>
        <w:rPr>
          <w:bCs/>
          <w:snapToGrid w:val="0"/>
          <w:lang w:eastAsia="ru-RU"/>
        </w:rPr>
      </w:pPr>
      <w:r w:rsidRPr="00362CEB">
        <w:rPr>
          <w:bCs/>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462C36" w:rsidRPr="00362CEB" w:rsidRDefault="00462C36" w:rsidP="00462C36">
      <w:pPr>
        <w:suppressAutoHyphens w:val="0"/>
        <w:ind w:firstLine="709"/>
        <w:jc w:val="both"/>
        <w:rPr>
          <w:bCs/>
          <w:snapToGrid w:val="0"/>
          <w:lang w:eastAsia="ru-RU"/>
        </w:rPr>
      </w:pPr>
      <w:r w:rsidRPr="00362CEB">
        <w:rPr>
          <w:bCs/>
          <w:snapToGrid w:val="0"/>
          <w:lang w:eastAsia="ru-RU"/>
        </w:rPr>
        <w:t>г) если Подрядчик некачественно выполнил предусмотренные Договором работы (оказал услуги, поставил товары).</w:t>
      </w:r>
    </w:p>
    <w:p w:rsidR="00462C36" w:rsidRDefault="00462C36" w:rsidP="00462C36">
      <w:pPr>
        <w:suppressAutoHyphens w:val="0"/>
        <w:ind w:firstLine="709"/>
        <w:jc w:val="both"/>
      </w:pPr>
      <w:r w:rsidRPr="00362CEB">
        <w:rPr>
          <w:bCs/>
          <w:snapToGrid w:val="0"/>
          <w:lang w:eastAsia="ru-RU"/>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выполнения </w:t>
      </w:r>
      <w:r w:rsidRPr="003269D8">
        <w:rPr>
          <w:bCs/>
          <w:snapToGrid w:val="0"/>
          <w:lang w:eastAsia="ru-RU"/>
        </w:rPr>
        <w:t xml:space="preserve">комплекса работ по обеспечению </w:t>
      </w:r>
      <w:proofErr w:type="spellStart"/>
      <w:r w:rsidR="0084653F" w:rsidRPr="0084653F">
        <w:rPr>
          <w:bCs/>
          <w:snapToGrid w:val="0"/>
          <w:lang w:eastAsia="ru-RU"/>
        </w:rPr>
        <w:t>спектрорадиометром</w:t>
      </w:r>
      <w:proofErr w:type="spellEnd"/>
      <w:r w:rsidR="0084653F" w:rsidRPr="0084653F">
        <w:rPr>
          <w:bCs/>
          <w:snapToGrid w:val="0"/>
          <w:lang w:eastAsia="ru-RU"/>
        </w:rPr>
        <w:t xml:space="preserve"> для проведения научно-исследовательских работ по созданию энергоэффективных источников света и световых приборов</w:t>
      </w:r>
      <w:r w:rsidRPr="003269D8">
        <w:rPr>
          <w:bCs/>
          <w:snapToGrid w:val="0"/>
          <w:lang w:eastAsia="ru-RU"/>
        </w:rPr>
        <w:t>, обозначенным в Техническом задании (Приложение №1 к Договору), в том</w:t>
      </w:r>
      <w:r w:rsidR="00162D15">
        <w:rPr>
          <w:bCs/>
          <w:snapToGrid w:val="0"/>
          <w:lang w:eastAsia="ru-RU"/>
        </w:rPr>
        <w:t xml:space="preserve"> </w:t>
      </w:r>
      <w:r w:rsidRPr="003269D8">
        <w:rPr>
          <w:bCs/>
          <w:snapToGrid w:val="0"/>
          <w:lang w:eastAsia="ru-RU"/>
        </w:rPr>
        <w:t>числе поставке, монтажу, пуско-наладочным</w:t>
      </w:r>
      <w:r w:rsidR="001A694C">
        <w:rPr>
          <w:bCs/>
          <w:snapToGrid w:val="0"/>
          <w:lang w:eastAsia="ru-RU"/>
        </w:rPr>
        <w:t xml:space="preserve"> работам, вводу в эксплуатацию </w:t>
      </w:r>
      <w:r w:rsidRPr="003269D8">
        <w:rPr>
          <w:bCs/>
          <w:snapToGrid w:val="0"/>
          <w:lang w:eastAsia="ru-RU"/>
        </w:rPr>
        <w:t>и подготовке специалистов на объекте «Центр энергосберегающей светотехники», расположенном по адресу: Республика Мордовия, г. Саранск, ул. Лодыгина, д.3</w:t>
      </w:r>
      <w:r>
        <w:t>.</w:t>
      </w:r>
    </w:p>
    <w:p w:rsidR="00462C36" w:rsidRPr="00DC4E3E" w:rsidRDefault="00462C36" w:rsidP="00462C36">
      <w:pPr>
        <w:suppressAutoHyphens w:val="0"/>
        <w:ind w:firstLine="709"/>
        <w:jc w:val="both"/>
        <w:rPr>
          <w:bCs/>
          <w:snapToGrid w:val="0"/>
          <w:lang w:eastAsia="ru-RU"/>
        </w:rPr>
      </w:pPr>
      <w:r w:rsidRPr="00DC4E3E">
        <w:rPr>
          <w:bCs/>
          <w:snapToGrid w:val="0"/>
          <w:lang w:eastAsia="ru-RU"/>
        </w:rPr>
        <w:lastRenderedPageBreak/>
        <w:t xml:space="preserve">10.3. 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окончания срока действия банковской гарантии,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документации о проведении закупки. При этом может быть изменен способ обеспечения исполнения Договора. </w:t>
      </w:r>
    </w:p>
    <w:p w:rsidR="00462C36" w:rsidRPr="00DC4E3E" w:rsidRDefault="00462C36" w:rsidP="00462C36">
      <w:pPr>
        <w:suppressAutoHyphens w:val="0"/>
        <w:ind w:firstLine="709"/>
        <w:jc w:val="both"/>
        <w:rPr>
          <w:bCs/>
          <w:snapToGrid w:val="0"/>
          <w:lang w:eastAsia="ru-RU"/>
        </w:rPr>
      </w:pPr>
      <w:r w:rsidRPr="00DC4E3E">
        <w:rPr>
          <w:bCs/>
          <w:snapToGrid w:val="0"/>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462C36" w:rsidRDefault="00462C36" w:rsidP="00462C36">
      <w:pPr>
        <w:suppressAutoHyphens w:val="0"/>
        <w:ind w:firstLine="709"/>
        <w:jc w:val="both"/>
        <w:rPr>
          <w:bCs/>
          <w:snapToGrid w:val="0"/>
          <w:lang w:eastAsia="ru-RU"/>
        </w:rPr>
      </w:pPr>
      <w:r>
        <w:rPr>
          <w:bCs/>
          <w:snapToGrid w:val="0"/>
          <w:lang w:eastAsia="ru-RU"/>
        </w:rPr>
        <w:t>10.</w:t>
      </w:r>
      <w:r w:rsidR="0084653F">
        <w:rPr>
          <w:bCs/>
          <w:snapToGrid w:val="0"/>
          <w:lang w:eastAsia="ru-RU"/>
        </w:rPr>
        <w:t>4</w:t>
      </w:r>
      <w:r>
        <w:rPr>
          <w:bCs/>
          <w:snapToGrid w:val="0"/>
          <w:lang w:eastAsia="ru-RU"/>
        </w:rPr>
        <w:t xml:space="preserve">. </w:t>
      </w:r>
      <w:r w:rsidRPr="00146647">
        <w:rPr>
          <w:bCs/>
          <w:snapToGrid w:val="0"/>
          <w:lang w:eastAsia="ru-RU"/>
        </w:rPr>
        <w:t>Срок действия банковской гарантии должен превышать срок действия Договора не менее чем на 1 (один) месяц.</w:t>
      </w:r>
    </w:p>
    <w:p w:rsidR="00462C36" w:rsidRDefault="00462C36" w:rsidP="00462C36">
      <w:pPr>
        <w:suppressAutoHyphens w:val="0"/>
        <w:ind w:firstLine="709"/>
        <w:jc w:val="both"/>
        <w:rPr>
          <w:bCs/>
          <w:snapToGrid w:val="0"/>
          <w:lang w:eastAsia="ru-RU"/>
        </w:rPr>
      </w:pPr>
      <w:r w:rsidRPr="00416DBB">
        <w:rPr>
          <w:bCs/>
          <w:snapToGrid w:val="0"/>
          <w:lang w:eastAsia="ru-RU"/>
        </w:rPr>
        <w:t>10.</w:t>
      </w:r>
      <w:r w:rsidR="0084653F">
        <w:rPr>
          <w:bCs/>
          <w:snapToGrid w:val="0"/>
          <w:lang w:eastAsia="ru-RU"/>
        </w:rPr>
        <w:t>5</w:t>
      </w:r>
      <w:r w:rsidRPr="00416DBB">
        <w:rPr>
          <w:bCs/>
          <w:snapToGrid w:val="0"/>
          <w:lang w:eastAsia="ru-RU"/>
        </w:rPr>
        <w:t>.</w:t>
      </w:r>
      <w:r w:rsidRPr="00362CEB">
        <w:rPr>
          <w:bCs/>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Pr>
          <w:bCs/>
          <w:snapToGrid w:val="0"/>
          <w:lang w:eastAsia="ru-RU"/>
        </w:rPr>
        <w:t xml:space="preserve">рабочих </w:t>
      </w:r>
      <w:r w:rsidRPr="00362CEB">
        <w:rPr>
          <w:bCs/>
          <w:snapToGrid w:val="0"/>
          <w:lang w:eastAsia="ru-RU"/>
        </w:rPr>
        <w:t>дней.</w:t>
      </w:r>
    </w:p>
    <w:p w:rsidR="00462C36" w:rsidRDefault="00462C36" w:rsidP="00462C36">
      <w:pPr>
        <w:suppressAutoHyphens w:val="0"/>
        <w:ind w:firstLine="709"/>
        <w:jc w:val="both"/>
        <w:rPr>
          <w:bCs/>
          <w:snapToGrid w:val="0"/>
          <w:lang w:eastAsia="ru-RU"/>
        </w:rPr>
      </w:pPr>
      <w:r>
        <w:rPr>
          <w:bCs/>
          <w:snapToGrid w:val="0"/>
          <w:lang w:eastAsia="ru-RU"/>
        </w:rPr>
        <w:t>10.</w:t>
      </w:r>
      <w:r w:rsidR="0084653F">
        <w:rPr>
          <w:bCs/>
          <w:snapToGrid w:val="0"/>
          <w:lang w:eastAsia="ru-RU"/>
        </w:rPr>
        <w:t>6</w:t>
      </w:r>
      <w:r>
        <w:rPr>
          <w:bCs/>
          <w:snapToGrid w:val="0"/>
          <w:lang w:eastAsia="ru-RU"/>
        </w:rPr>
        <w:t>.</w:t>
      </w:r>
      <w:r w:rsidRPr="00416DBB">
        <w:rPr>
          <w:bCs/>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462C36" w:rsidRPr="00362CEB" w:rsidRDefault="00462C36" w:rsidP="00462C36">
      <w:pPr>
        <w:suppressAutoHyphens w:val="0"/>
        <w:jc w:val="center"/>
        <w:rPr>
          <w:b/>
          <w:bCs/>
          <w:snapToGrid w:val="0"/>
          <w:lang w:eastAsia="ru-RU"/>
        </w:rPr>
      </w:pPr>
    </w:p>
    <w:p w:rsidR="00462C36" w:rsidRPr="00362CEB" w:rsidRDefault="00462C36" w:rsidP="00462C36">
      <w:pPr>
        <w:suppressAutoHyphens w:val="0"/>
        <w:jc w:val="center"/>
        <w:rPr>
          <w:b/>
          <w:bCs/>
          <w:snapToGrid w:val="0"/>
          <w:lang w:eastAsia="ru-RU"/>
        </w:rPr>
      </w:pPr>
      <w:r w:rsidRPr="00362CEB">
        <w:rPr>
          <w:b/>
          <w:bCs/>
          <w:snapToGrid w:val="0"/>
          <w:lang w:eastAsia="ru-RU"/>
        </w:rPr>
        <w:t>11. ПРОЧИЕ УСЛОВИЯ</w:t>
      </w:r>
    </w:p>
    <w:p w:rsidR="00462C36" w:rsidRPr="00362CEB" w:rsidRDefault="00462C36" w:rsidP="00462C36">
      <w:pPr>
        <w:suppressAutoHyphens w:val="0"/>
        <w:ind w:firstLine="709"/>
        <w:jc w:val="both"/>
        <w:rPr>
          <w:lang w:eastAsia="ru-RU"/>
        </w:rPr>
      </w:pPr>
      <w:r w:rsidRPr="00362CEB">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462C36" w:rsidRPr="00362CEB" w:rsidRDefault="00462C36" w:rsidP="00462C36">
      <w:pPr>
        <w:suppressAutoHyphens w:val="0"/>
        <w:ind w:firstLine="709"/>
        <w:jc w:val="both"/>
        <w:rPr>
          <w:lang w:eastAsia="ru-RU"/>
        </w:rPr>
      </w:pPr>
      <w:r w:rsidRPr="00362CEB">
        <w:rPr>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462C36" w:rsidRPr="00DC4E3E" w:rsidRDefault="00462C36" w:rsidP="00462C36">
      <w:pPr>
        <w:suppressAutoHyphens w:val="0"/>
        <w:ind w:firstLine="709"/>
        <w:jc w:val="both"/>
        <w:rPr>
          <w:lang w:eastAsia="ru-RU"/>
        </w:rPr>
      </w:pPr>
      <w:r w:rsidRPr="00DC4E3E">
        <w:rPr>
          <w:lang w:eastAsia="ru-RU"/>
        </w:rPr>
        <w:t xml:space="preserve">11.3.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462C36" w:rsidRDefault="00462C36" w:rsidP="00462C36">
      <w:pPr>
        <w:suppressAutoHyphens w:val="0"/>
        <w:ind w:firstLine="709"/>
        <w:jc w:val="both"/>
        <w:rPr>
          <w:lang w:eastAsia="ru-RU"/>
        </w:rPr>
      </w:pPr>
      <w:r w:rsidRPr="00DC4E3E">
        <w:rPr>
          <w:lang w:eastAsia="ru-RU"/>
        </w:rPr>
        <w:t>11.4. Подрядчик не имеет права передавать третьим лицам свои права и обязанности по настоящему Договору.</w:t>
      </w:r>
    </w:p>
    <w:p w:rsidR="00462C36" w:rsidRPr="00362CEB" w:rsidRDefault="00462C36" w:rsidP="00462C36">
      <w:pPr>
        <w:suppressAutoHyphens w:val="0"/>
        <w:ind w:firstLine="709"/>
        <w:jc w:val="both"/>
        <w:rPr>
          <w:lang w:eastAsia="ru-RU"/>
        </w:rPr>
      </w:pPr>
      <w:r w:rsidRPr="00362CEB">
        <w:rPr>
          <w:lang w:eastAsia="ru-RU"/>
        </w:rPr>
        <w:t>11.</w:t>
      </w:r>
      <w:r>
        <w:rPr>
          <w:lang w:eastAsia="ru-RU"/>
        </w:rPr>
        <w:t>5</w:t>
      </w:r>
      <w:r w:rsidRPr="00362CEB">
        <w:rPr>
          <w:lang w:eastAsia="ru-RU"/>
        </w:rPr>
        <w:t>.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462C36" w:rsidRDefault="00462C36" w:rsidP="00462C36">
      <w:pPr>
        <w:suppressAutoHyphens w:val="0"/>
        <w:ind w:firstLine="709"/>
        <w:jc w:val="both"/>
        <w:rPr>
          <w:lang w:eastAsia="ru-RU"/>
        </w:rPr>
      </w:pPr>
      <w:r w:rsidRPr="00362CEB">
        <w:rPr>
          <w:lang w:eastAsia="ru-RU"/>
        </w:rPr>
        <w:t>11.</w:t>
      </w:r>
      <w:r>
        <w:rPr>
          <w:lang w:eastAsia="ru-RU"/>
        </w:rPr>
        <w:t>6</w:t>
      </w:r>
      <w:r w:rsidRPr="00362CEB">
        <w:rPr>
          <w:lang w:eastAsia="ru-RU"/>
        </w:rPr>
        <w:t>. Подрядчик гарантирует, что он обладает в необходимом объеме правами на выполнение Работ, предусмотренных настоящим Договором.</w:t>
      </w:r>
    </w:p>
    <w:p w:rsidR="00462C36" w:rsidRPr="00362CEB" w:rsidRDefault="00462C36" w:rsidP="00462C36">
      <w:pPr>
        <w:suppressAutoHyphens w:val="0"/>
        <w:ind w:firstLine="709"/>
        <w:jc w:val="both"/>
        <w:rPr>
          <w:snapToGrid w:val="0"/>
          <w:lang w:eastAsia="ru-RU"/>
        </w:rPr>
      </w:pPr>
      <w:r w:rsidRPr="00362CEB">
        <w:rPr>
          <w:lang w:eastAsia="ru-RU"/>
        </w:rPr>
        <w:t>11.</w:t>
      </w:r>
      <w:r>
        <w:rPr>
          <w:lang w:eastAsia="ru-RU"/>
        </w:rPr>
        <w:t>7</w:t>
      </w:r>
      <w:r w:rsidRPr="00362CEB">
        <w:rPr>
          <w:lang w:eastAsia="ru-RU"/>
        </w:rPr>
        <w:t>. Подрядчик гарантирует Заказчику отсутствие у третьих лиц права воспрепятствовать выполнению Работ или ограничить их выполнение</w:t>
      </w:r>
      <w:r w:rsidRPr="00362CEB">
        <w:rPr>
          <w:snapToGrid w:val="0"/>
          <w:lang w:eastAsia="ru-RU"/>
        </w:rPr>
        <w:t xml:space="preserve">. </w:t>
      </w:r>
    </w:p>
    <w:p w:rsidR="00462C36" w:rsidRPr="00362CEB" w:rsidRDefault="00462C36" w:rsidP="00462C36">
      <w:pPr>
        <w:suppressAutoHyphens w:val="0"/>
        <w:ind w:firstLine="709"/>
        <w:jc w:val="both"/>
        <w:rPr>
          <w:lang w:eastAsia="ru-RU"/>
        </w:rPr>
      </w:pPr>
      <w:r>
        <w:rPr>
          <w:lang w:eastAsia="ru-RU"/>
        </w:rPr>
        <w:t xml:space="preserve">11.8. </w:t>
      </w:r>
      <w:r w:rsidRPr="00362CEB">
        <w:rPr>
          <w:lang w:eastAsia="ru-RU"/>
        </w:rPr>
        <w:t>Стороны обязуются незамедлительно информировать друг друга обо всех изменениях своих реквизитов и адресов.</w:t>
      </w:r>
    </w:p>
    <w:p w:rsidR="00462C36" w:rsidRPr="00362CEB" w:rsidRDefault="00462C36" w:rsidP="00462C36">
      <w:pPr>
        <w:suppressAutoHyphens w:val="0"/>
        <w:ind w:firstLine="709"/>
        <w:jc w:val="both"/>
        <w:rPr>
          <w:lang w:eastAsia="ru-RU"/>
        </w:rPr>
      </w:pPr>
      <w:r w:rsidRPr="00362CEB">
        <w:rPr>
          <w:lang w:eastAsia="ru-RU"/>
        </w:rPr>
        <w:t>11.</w:t>
      </w:r>
      <w:r>
        <w:rPr>
          <w:lang w:eastAsia="ru-RU"/>
        </w:rPr>
        <w:t>9</w:t>
      </w:r>
      <w:r w:rsidRPr="00362CEB">
        <w:rPr>
          <w:lang w:eastAsia="ru-RU"/>
        </w:rPr>
        <w:t>. Договор составлен в 2 (двух) подлинных экземплярах, имеющих одинаковую юридическую силу, по одному для каждой из Сторон Договора.</w:t>
      </w:r>
    </w:p>
    <w:p w:rsidR="00462C36" w:rsidRPr="00362CEB" w:rsidRDefault="00462C36" w:rsidP="00462C36">
      <w:pPr>
        <w:suppressAutoHyphens w:val="0"/>
        <w:ind w:firstLine="709"/>
        <w:jc w:val="both"/>
        <w:rPr>
          <w:lang w:eastAsia="ru-RU"/>
        </w:rPr>
      </w:pPr>
      <w:r w:rsidRPr="00362CEB">
        <w:rPr>
          <w:lang w:eastAsia="ru-RU"/>
        </w:rPr>
        <w:t>11.</w:t>
      </w:r>
      <w:r>
        <w:rPr>
          <w:lang w:eastAsia="ru-RU"/>
        </w:rPr>
        <w:t>10</w:t>
      </w:r>
      <w:r w:rsidRPr="00362CEB">
        <w:rPr>
          <w:lang w:eastAsia="ru-RU"/>
        </w:rPr>
        <w:t>. Неотъемлемой частью Договора являются:</w:t>
      </w:r>
    </w:p>
    <w:p w:rsidR="00462C36" w:rsidRPr="00362CEB" w:rsidRDefault="00462C36" w:rsidP="00462C36">
      <w:pPr>
        <w:suppressAutoHyphens w:val="0"/>
        <w:ind w:firstLine="709"/>
        <w:jc w:val="both"/>
        <w:rPr>
          <w:lang w:eastAsia="ru-RU"/>
        </w:rPr>
      </w:pPr>
      <w:r w:rsidRPr="00362CEB">
        <w:rPr>
          <w:lang w:eastAsia="ru-RU"/>
        </w:rPr>
        <w:t>11.</w:t>
      </w:r>
      <w:r>
        <w:rPr>
          <w:lang w:eastAsia="ru-RU"/>
        </w:rPr>
        <w:t>10</w:t>
      </w:r>
      <w:r w:rsidRPr="00362CEB">
        <w:rPr>
          <w:lang w:eastAsia="ru-RU"/>
        </w:rPr>
        <w:t>.1. Техническое задание (Приложение №1);</w:t>
      </w:r>
    </w:p>
    <w:p w:rsidR="00462C36" w:rsidRPr="00362CEB" w:rsidRDefault="00462C36" w:rsidP="00462C36">
      <w:pPr>
        <w:suppressAutoHyphens w:val="0"/>
        <w:ind w:firstLine="709"/>
        <w:jc w:val="both"/>
        <w:rPr>
          <w:lang w:eastAsia="ru-RU"/>
        </w:rPr>
      </w:pPr>
      <w:r w:rsidRPr="00362CEB">
        <w:rPr>
          <w:lang w:eastAsia="ru-RU"/>
        </w:rPr>
        <w:t>11.</w:t>
      </w:r>
      <w:r>
        <w:rPr>
          <w:lang w:eastAsia="ru-RU"/>
        </w:rPr>
        <w:t>10</w:t>
      </w:r>
      <w:r w:rsidRPr="00362CEB">
        <w:rPr>
          <w:lang w:eastAsia="ru-RU"/>
        </w:rPr>
        <w:t>.2. Календарный план в</w:t>
      </w:r>
      <w:r>
        <w:rPr>
          <w:lang w:eastAsia="ru-RU"/>
        </w:rPr>
        <w:t>ыполнения работ (Приложение №2).</w:t>
      </w:r>
    </w:p>
    <w:p w:rsidR="00462C36" w:rsidRPr="00362CEB" w:rsidRDefault="00462C36" w:rsidP="00462C36">
      <w:pPr>
        <w:suppressAutoHyphens w:val="0"/>
        <w:jc w:val="center"/>
        <w:rPr>
          <w:b/>
          <w:lang w:eastAsia="ru-RU"/>
        </w:rPr>
      </w:pPr>
      <w:r>
        <w:rPr>
          <w:b/>
          <w:lang w:eastAsia="ru-RU"/>
        </w:rPr>
        <w:t>12. СРОК ДЕЙСТВИЯ ДОГОВОРА</w:t>
      </w:r>
    </w:p>
    <w:p w:rsidR="00462C36" w:rsidRPr="00362CEB" w:rsidRDefault="00462C36" w:rsidP="00462C36">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462C36" w:rsidRPr="00362CEB" w:rsidRDefault="00462C36" w:rsidP="00462C36">
      <w:pPr>
        <w:suppressAutoHyphens w:val="0"/>
        <w:jc w:val="center"/>
        <w:rPr>
          <w:b/>
          <w:lang w:eastAsia="ru-RU"/>
        </w:rPr>
      </w:pPr>
    </w:p>
    <w:p w:rsidR="00462C36" w:rsidRDefault="00462C36" w:rsidP="00462C36">
      <w:pPr>
        <w:pStyle w:val="a"/>
        <w:numPr>
          <w:ilvl w:val="0"/>
          <w:numId w:val="0"/>
        </w:numPr>
        <w:spacing w:line="240" w:lineRule="auto"/>
        <w:jc w:val="center"/>
        <w:rPr>
          <w:b/>
        </w:rPr>
      </w:pPr>
      <w:r w:rsidRPr="00362CEB">
        <w:rPr>
          <w:b/>
          <w:lang w:eastAsia="ru-RU"/>
        </w:rPr>
        <w:t>13. АДРЕСА И РЕКВИЗИТЫ СТОРОН</w:t>
      </w:r>
    </w:p>
    <w:tbl>
      <w:tblPr>
        <w:tblW w:w="9572" w:type="dxa"/>
        <w:tblInd w:w="2" w:type="dxa"/>
        <w:tblLook w:val="01E0" w:firstRow="1" w:lastRow="1" w:firstColumn="1" w:lastColumn="1" w:noHBand="0" w:noVBand="0"/>
      </w:tblPr>
      <w:tblGrid>
        <w:gridCol w:w="4786"/>
        <w:gridCol w:w="4786"/>
      </w:tblGrid>
      <w:tr w:rsidR="00462C36" w:rsidRPr="002F5685" w:rsidTr="002733F8">
        <w:tc>
          <w:tcPr>
            <w:tcW w:w="4786" w:type="dxa"/>
          </w:tcPr>
          <w:p w:rsidR="00462C36" w:rsidRPr="002F5685" w:rsidRDefault="00462C36" w:rsidP="002733F8">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3"/>
                <w:lang w:eastAsia="en-US"/>
              </w:rPr>
              <w:t>Подрядчик:</w:t>
            </w:r>
          </w:p>
        </w:tc>
        <w:tc>
          <w:tcPr>
            <w:tcW w:w="4786" w:type="dxa"/>
          </w:tcPr>
          <w:p w:rsidR="00462C36" w:rsidRPr="002F5685" w:rsidRDefault="00462C36" w:rsidP="002733F8">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5"/>
                <w:lang w:eastAsia="en-US"/>
              </w:rPr>
              <w:t>Заказчик:</w:t>
            </w:r>
          </w:p>
        </w:tc>
      </w:tr>
      <w:tr w:rsidR="00462C36" w:rsidRPr="002F5685" w:rsidTr="002733F8">
        <w:trPr>
          <w:trHeight w:val="568"/>
        </w:trPr>
        <w:tc>
          <w:tcPr>
            <w:tcW w:w="4786" w:type="dxa"/>
          </w:tcPr>
          <w:p w:rsidR="00462C36" w:rsidRPr="002F5685" w:rsidRDefault="00462C36" w:rsidP="002733F8">
            <w:pPr>
              <w:widowControl w:val="0"/>
              <w:shd w:val="clear" w:color="auto" w:fill="FFFFFF"/>
              <w:tabs>
                <w:tab w:val="left" w:pos="350"/>
              </w:tabs>
              <w:autoSpaceDE w:val="0"/>
              <w:autoSpaceDN w:val="0"/>
              <w:adjustRightInd w:val="0"/>
              <w:rPr>
                <w:rFonts w:eastAsia="Calibri"/>
                <w:b/>
                <w:bCs/>
                <w:spacing w:val="-2"/>
                <w:lang w:eastAsia="en-US"/>
              </w:rPr>
            </w:pPr>
          </w:p>
        </w:tc>
        <w:tc>
          <w:tcPr>
            <w:tcW w:w="4786" w:type="dxa"/>
          </w:tcPr>
          <w:p w:rsidR="00462C36" w:rsidRPr="002F5685" w:rsidRDefault="00462C36" w:rsidP="002733F8">
            <w:pPr>
              <w:widowControl w:val="0"/>
              <w:autoSpaceDE w:val="0"/>
              <w:autoSpaceDN w:val="0"/>
              <w:adjustRightInd w:val="0"/>
              <w:jc w:val="center"/>
              <w:rPr>
                <w:rFonts w:eastAsia="Calibri"/>
                <w:b/>
                <w:bCs/>
                <w:lang w:eastAsia="en-US"/>
              </w:rPr>
            </w:pPr>
            <w:r w:rsidRPr="002F5685">
              <w:rPr>
                <w:rFonts w:eastAsia="Calibri"/>
                <w:b/>
                <w:bCs/>
                <w:lang w:eastAsia="en-US"/>
              </w:rPr>
              <w:t>Автономное учреждение</w:t>
            </w:r>
          </w:p>
          <w:p w:rsidR="00462C36" w:rsidRPr="002F5685" w:rsidRDefault="00462C36" w:rsidP="002733F8">
            <w:pPr>
              <w:widowControl w:val="0"/>
              <w:autoSpaceDE w:val="0"/>
              <w:autoSpaceDN w:val="0"/>
              <w:adjustRightInd w:val="0"/>
              <w:jc w:val="center"/>
              <w:rPr>
                <w:rFonts w:eastAsia="Calibri"/>
                <w:b/>
                <w:bCs/>
                <w:lang w:eastAsia="en-US"/>
              </w:rPr>
            </w:pPr>
            <w:r w:rsidRPr="002F5685">
              <w:rPr>
                <w:rFonts w:eastAsia="Calibri"/>
                <w:b/>
                <w:bCs/>
                <w:lang w:eastAsia="en-US"/>
              </w:rPr>
              <w:t>«Технопарк - Мордовия»</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 xml:space="preserve">Юридический адрес: 430034, Республика </w:t>
            </w:r>
            <w:r w:rsidRPr="002F5685">
              <w:rPr>
                <w:rFonts w:eastAsia="Calibri"/>
                <w:lang w:eastAsia="en-US"/>
              </w:rPr>
              <w:lastRenderedPageBreak/>
              <w:t xml:space="preserve">Мордовия, </w:t>
            </w:r>
            <w:proofErr w:type="spellStart"/>
            <w:r w:rsidRPr="002F5685">
              <w:rPr>
                <w:rFonts w:eastAsia="Calibri"/>
                <w:lang w:eastAsia="en-US"/>
              </w:rPr>
              <w:t>г.Саранск</w:t>
            </w:r>
            <w:proofErr w:type="spellEnd"/>
            <w:r w:rsidRPr="002F5685">
              <w:rPr>
                <w:rFonts w:eastAsia="Calibri"/>
                <w:lang w:eastAsia="en-US"/>
              </w:rPr>
              <w:t xml:space="preserve">, </w:t>
            </w:r>
            <w:proofErr w:type="spellStart"/>
            <w:r w:rsidRPr="002F5685">
              <w:rPr>
                <w:rFonts w:eastAsia="Calibri"/>
                <w:lang w:eastAsia="en-US"/>
              </w:rPr>
              <w:t>ул.Лодыгина</w:t>
            </w:r>
            <w:proofErr w:type="spellEnd"/>
            <w:r w:rsidRPr="002F5685">
              <w:rPr>
                <w:rFonts w:eastAsia="Calibri"/>
                <w:lang w:eastAsia="en-US"/>
              </w:rPr>
              <w:t>, д.3.</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 xml:space="preserve">Почтовый адрес: 430034, Республика Мордовия, </w:t>
            </w:r>
            <w:proofErr w:type="spellStart"/>
            <w:r w:rsidRPr="002F5685">
              <w:rPr>
                <w:rFonts w:eastAsia="Calibri"/>
                <w:lang w:eastAsia="en-US"/>
              </w:rPr>
              <w:t>г.Саранск</w:t>
            </w:r>
            <w:proofErr w:type="spellEnd"/>
            <w:r w:rsidRPr="002F5685">
              <w:rPr>
                <w:rFonts w:eastAsia="Calibri"/>
                <w:lang w:eastAsia="en-US"/>
              </w:rPr>
              <w:t xml:space="preserve">, </w:t>
            </w:r>
            <w:proofErr w:type="spellStart"/>
            <w:r w:rsidRPr="002F5685">
              <w:rPr>
                <w:rFonts w:eastAsia="Calibri"/>
                <w:lang w:eastAsia="en-US"/>
              </w:rPr>
              <w:t>ул.Лодыгина</w:t>
            </w:r>
            <w:proofErr w:type="spellEnd"/>
            <w:r w:rsidRPr="002F5685">
              <w:rPr>
                <w:rFonts w:eastAsia="Calibri"/>
                <w:lang w:eastAsia="en-US"/>
              </w:rPr>
              <w:t xml:space="preserve">, д.3. </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 xml:space="preserve">Тел./факс </w:t>
            </w:r>
            <w:r w:rsidRPr="005A7D8B">
              <w:rPr>
                <w:rFonts w:eastAsia="Calibri"/>
                <w:lang w:eastAsia="en-US"/>
              </w:rPr>
              <w:t>(8342) 33-35-33</w:t>
            </w:r>
            <w:r w:rsidRPr="002F5685">
              <w:rPr>
                <w:rFonts w:eastAsia="Calibri"/>
                <w:lang w:eastAsia="en-US"/>
              </w:rPr>
              <w:t xml:space="preserve">, </w:t>
            </w:r>
          </w:p>
          <w:p w:rsidR="00462C36" w:rsidRPr="00D844C4" w:rsidRDefault="00462C36" w:rsidP="002733F8">
            <w:pPr>
              <w:widowControl w:val="0"/>
              <w:autoSpaceDE w:val="0"/>
              <w:autoSpaceDN w:val="0"/>
              <w:adjustRightInd w:val="0"/>
              <w:jc w:val="both"/>
              <w:rPr>
                <w:rFonts w:eastAsia="Calibri"/>
                <w:lang w:val="en-US" w:eastAsia="en-US"/>
              </w:rPr>
            </w:pPr>
            <w:proofErr w:type="gramStart"/>
            <w:r w:rsidRPr="002F5685">
              <w:rPr>
                <w:rFonts w:eastAsia="Calibri"/>
                <w:lang w:val="en-US" w:eastAsia="en-US"/>
              </w:rPr>
              <w:t>e</w:t>
            </w:r>
            <w:r w:rsidRPr="00D844C4">
              <w:rPr>
                <w:rFonts w:eastAsia="Calibri"/>
                <w:lang w:val="en-US" w:eastAsia="en-US"/>
              </w:rPr>
              <w:t>-</w:t>
            </w:r>
            <w:r w:rsidRPr="002F5685">
              <w:rPr>
                <w:rFonts w:eastAsia="Calibri"/>
                <w:lang w:val="en-US" w:eastAsia="en-US"/>
              </w:rPr>
              <w:t>mail</w:t>
            </w:r>
            <w:proofErr w:type="gramEnd"/>
            <w:r w:rsidRPr="00D844C4">
              <w:rPr>
                <w:rFonts w:eastAsia="Calibri"/>
                <w:lang w:val="en-US" w:eastAsia="en-US"/>
              </w:rPr>
              <w:t xml:space="preserve">: </w:t>
            </w:r>
            <w:r w:rsidRPr="002F5685">
              <w:rPr>
                <w:rFonts w:eastAsia="Calibri"/>
                <w:lang w:val="en-US" w:eastAsia="en-US"/>
              </w:rPr>
              <w:t>tpm</w:t>
            </w:r>
            <w:r w:rsidRPr="00D844C4">
              <w:rPr>
                <w:rFonts w:eastAsia="Calibri"/>
                <w:lang w:val="en-US" w:eastAsia="en-US"/>
              </w:rPr>
              <w:t>-13@</w:t>
            </w:r>
            <w:r w:rsidRPr="002F5685">
              <w:rPr>
                <w:rFonts w:eastAsia="Calibri"/>
                <w:lang w:val="en-US" w:eastAsia="en-US"/>
              </w:rPr>
              <w:t>yandex</w:t>
            </w:r>
            <w:r w:rsidRPr="00D844C4">
              <w:rPr>
                <w:rFonts w:eastAsia="Calibri"/>
                <w:lang w:val="en-US" w:eastAsia="en-US"/>
              </w:rPr>
              <w:t>.</w:t>
            </w:r>
            <w:r w:rsidRPr="002F5685">
              <w:rPr>
                <w:rFonts w:eastAsia="Calibri"/>
                <w:lang w:val="en-US" w:eastAsia="en-US"/>
              </w:rPr>
              <w:t>ru</w:t>
            </w:r>
            <w:r w:rsidRPr="00D844C4">
              <w:rPr>
                <w:rFonts w:eastAsia="Calibri"/>
                <w:lang w:val="en-US" w:eastAsia="en-US"/>
              </w:rPr>
              <w:t>.</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 xml:space="preserve">ИНН 1326211834, КПП 132701001, </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ОГРН 1091326002020,</w:t>
            </w:r>
          </w:p>
          <w:p w:rsidR="00462C36" w:rsidRPr="002F5685" w:rsidRDefault="00462C36" w:rsidP="002733F8">
            <w:pPr>
              <w:widowControl w:val="0"/>
              <w:autoSpaceDE w:val="0"/>
              <w:autoSpaceDN w:val="0"/>
              <w:adjustRightInd w:val="0"/>
              <w:jc w:val="both"/>
              <w:rPr>
                <w:rFonts w:eastAsia="Calibri"/>
                <w:lang w:eastAsia="en-US"/>
              </w:rPr>
            </w:pPr>
            <w:r w:rsidRPr="002F5685">
              <w:rPr>
                <w:rFonts w:eastAsia="Calibri"/>
                <w:lang w:eastAsia="en-US"/>
              </w:rPr>
              <w:t>р/с 40603810539150000009 в Мордовском отделении № 8589 Сбербанка России (</w:t>
            </w:r>
            <w:r>
              <w:rPr>
                <w:rFonts w:eastAsia="Calibri"/>
                <w:lang w:eastAsia="en-US"/>
              </w:rPr>
              <w:t>П</w:t>
            </w:r>
            <w:r w:rsidRPr="002F5685">
              <w:rPr>
                <w:rFonts w:eastAsia="Calibri"/>
                <w:lang w:eastAsia="en-US"/>
              </w:rPr>
              <w:t xml:space="preserve">АО) г. Саранска, к/с 30101810100000000615, БИК 048952615. </w:t>
            </w:r>
          </w:p>
          <w:p w:rsidR="00462C36" w:rsidRPr="002F5685" w:rsidRDefault="00462C36" w:rsidP="002733F8">
            <w:pPr>
              <w:widowControl w:val="0"/>
              <w:autoSpaceDE w:val="0"/>
              <w:autoSpaceDN w:val="0"/>
              <w:adjustRightInd w:val="0"/>
              <w:jc w:val="both"/>
              <w:rPr>
                <w:rFonts w:eastAsia="Calibri"/>
                <w:lang w:eastAsia="en-US"/>
              </w:rPr>
            </w:pPr>
            <w:r w:rsidRPr="00B974CC">
              <w:rPr>
                <w:rFonts w:eastAsia="Calibri"/>
                <w:lang w:eastAsia="en-US"/>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B974CC">
              <w:rPr>
                <w:rFonts w:eastAsia="Calibri"/>
                <w:lang w:eastAsia="en-US"/>
              </w:rPr>
              <w:t>г.Саранск</w:t>
            </w:r>
            <w:proofErr w:type="spellEnd"/>
            <w:r w:rsidRPr="00B974CC">
              <w:rPr>
                <w:rFonts w:eastAsia="Calibri"/>
                <w:lang w:eastAsia="en-US"/>
              </w:rPr>
              <w:t>, БИК 048952001</w:t>
            </w:r>
            <w:r w:rsidRPr="002F5685">
              <w:rPr>
                <w:rFonts w:eastAsia="Calibri"/>
                <w:lang w:eastAsia="en-US"/>
              </w:rPr>
              <w:t>.</w:t>
            </w:r>
          </w:p>
          <w:p w:rsidR="00462C36" w:rsidRPr="002F5685" w:rsidRDefault="00462C36" w:rsidP="002733F8">
            <w:pPr>
              <w:widowControl w:val="0"/>
              <w:autoSpaceDE w:val="0"/>
              <w:autoSpaceDN w:val="0"/>
              <w:adjustRightInd w:val="0"/>
              <w:jc w:val="both"/>
              <w:rPr>
                <w:rFonts w:eastAsia="Calibri"/>
                <w:lang w:eastAsia="en-US"/>
              </w:rPr>
            </w:pPr>
          </w:p>
          <w:p w:rsidR="00462C36" w:rsidRPr="002F5685" w:rsidRDefault="00462C36" w:rsidP="002733F8">
            <w:pPr>
              <w:widowControl w:val="0"/>
              <w:autoSpaceDE w:val="0"/>
              <w:autoSpaceDN w:val="0"/>
              <w:adjustRightInd w:val="0"/>
              <w:jc w:val="both"/>
              <w:rPr>
                <w:rFonts w:eastAsia="Calibri"/>
                <w:b/>
                <w:lang w:eastAsia="en-US"/>
              </w:rPr>
            </w:pPr>
            <w:r w:rsidRPr="002F5685">
              <w:rPr>
                <w:rFonts w:eastAsia="Calibri"/>
                <w:b/>
                <w:lang w:eastAsia="en-US"/>
              </w:rPr>
              <w:t>Генеральный директор</w:t>
            </w:r>
          </w:p>
          <w:p w:rsidR="00462C36" w:rsidRPr="002F5685" w:rsidRDefault="00462C36" w:rsidP="002733F8">
            <w:pPr>
              <w:widowControl w:val="0"/>
              <w:autoSpaceDE w:val="0"/>
              <w:autoSpaceDN w:val="0"/>
              <w:adjustRightInd w:val="0"/>
              <w:jc w:val="both"/>
              <w:rPr>
                <w:rFonts w:eastAsia="Calibri"/>
                <w:lang w:eastAsia="en-US"/>
              </w:rPr>
            </w:pPr>
          </w:p>
        </w:tc>
      </w:tr>
      <w:tr w:rsidR="00462C36" w:rsidRPr="00E1345F" w:rsidTr="002733F8">
        <w:tc>
          <w:tcPr>
            <w:tcW w:w="4786" w:type="dxa"/>
          </w:tcPr>
          <w:p w:rsidR="00462C36" w:rsidRPr="00E1345F" w:rsidRDefault="00462C36" w:rsidP="002733F8">
            <w:pPr>
              <w:widowControl w:val="0"/>
              <w:tabs>
                <w:tab w:val="center" w:pos="4961"/>
              </w:tabs>
              <w:autoSpaceDE w:val="0"/>
              <w:autoSpaceDN w:val="0"/>
              <w:adjustRightInd w:val="0"/>
              <w:rPr>
                <w:rFonts w:eastAsia="Calibri"/>
                <w:lang w:eastAsia="en-US"/>
              </w:rPr>
            </w:pPr>
            <w:r w:rsidRPr="002F5685">
              <w:rPr>
                <w:rFonts w:eastAsia="Calibri"/>
                <w:b/>
                <w:bCs/>
                <w:lang w:eastAsia="en-US"/>
              </w:rPr>
              <w:lastRenderedPageBreak/>
              <w:t>________________________ /____________/</w:t>
            </w:r>
          </w:p>
        </w:tc>
        <w:tc>
          <w:tcPr>
            <w:tcW w:w="4786" w:type="dxa"/>
          </w:tcPr>
          <w:p w:rsidR="00462C36" w:rsidRPr="002F5685" w:rsidRDefault="00462C36" w:rsidP="002733F8">
            <w:pPr>
              <w:widowControl w:val="0"/>
              <w:tabs>
                <w:tab w:val="center" w:pos="4961"/>
              </w:tabs>
              <w:autoSpaceDE w:val="0"/>
              <w:autoSpaceDN w:val="0"/>
              <w:adjustRightInd w:val="0"/>
              <w:rPr>
                <w:rFonts w:eastAsia="Calibri"/>
                <w:b/>
                <w:bCs/>
                <w:lang w:eastAsia="en-US"/>
              </w:rPr>
            </w:pPr>
            <w:r w:rsidRPr="002F5685">
              <w:rPr>
                <w:rFonts w:eastAsia="Calibri"/>
                <w:b/>
                <w:bCs/>
                <w:lang w:eastAsia="en-US"/>
              </w:rPr>
              <w:t xml:space="preserve"> _________________________ /В.В. </w:t>
            </w:r>
            <w:proofErr w:type="spellStart"/>
            <w:r w:rsidRPr="002F5685">
              <w:rPr>
                <w:rFonts w:eastAsia="Calibri"/>
                <w:b/>
                <w:bCs/>
                <w:lang w:eastAsia="en-US"/>
              </w:rPr>
              <w:t>Якуба</w:t>
            </w:r>
            <w:proofErr w:type="spellEnd"/>
            <w:r w:rsidRPr="002F5685">
              <w:rPr>
                <w:rFonts w:eastAsia="Calibri"/>
                <w:b/>
                <w:bCs/>
                <w:lang w:eastAsia="en-US"/>
              </w:rPr>
              <w:t>/</w:t>
            </w:r>
          </w:p>
        </w:tc>
      </w:tr>
    </w:tbl>
    <w:p w:rsidR="00462C36" w:rsidRDefault="00462C36" w:rsidP="004E6B46">
      <w:pPr>
        <w:jc w:val="right"/>
        <w:rPr>
          <w:bCs/>
        </w:rPr>
      </w:pPr>
    </w:p>
    <w:p w:rsidR="00462C36" w:rsidRDefault="00462C36" w:rsidP="004E6B46">
      <w:pPr>
        <w:jc w:val="right"/>
        <w:rPr>
          <w:bCs/>
        </w:rPr>
      </w:pPr>
    </w:p>
    <w:p w:rsidR="00462C36" w:rsidRDefault="00462C36"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AE32F3" w:rsidRDefault="00AE32F3" w:rsidP="004E6B46">
      <w:pPr>
        <w:jc w:val="right"/>
        <w:rPr>
          <w:bCs/>
        </w:rPr>
      </w:pPr>
    </w:p>
    <w:p w:rsidR="001270C2" w:rsidRDefault="001270C2" w:rsidP="004E6B46">
      <w:pPr>
        <w:jc w:val="right"/>
        <w:rPr>
          <w:bCs/>
        </w:rPr>
      </w:pPr>
    </w:p>
    <w:p w:rsidR="001270C2" w:rsidRDefault="001270C2" w:rsidP="004E6B46">
      <w:pPr>
        <w:jc w:val="right"/>
        <w:rPr>
          <w:bCs/>
        </w:rPr>
      </w:pPr>
    </w:p>
    <w:p w:rsidR="001270C2" w:rsidRDefault="001270C2" w:rsidP="004E6B46">
      <w:pPr>
        <w:jc w:val="right"/>
        <w:rPr>
          <w:bCs/>
        </w:rPr>
      </w:pPr>
    </w:p>
    <w:p w:rsidR="00097323" w:rsidRDefault="00097323" w:rsidP="004E6B46">
      <w:pPr>
        <w:jc w:val="right"/>
        <w:rPr>
          <w:bCs/>
        </w:rPr>
      </w:pPr>
    </w:p>
    <w:p w:rsidR="00097323" w:rsidRDefault="00097323" w:rsidP="004E6B46">
      <w:pPr>
        <w:jc w:val="right"/>
        <w:rPr>
          <w:bCs/>
        </w:rPr>
      </w:pPr>
    </w:p>
    <w:p w:rsidR="00097323" w:rsidRDefault="00097323" w:rsidP="004E6B46">
      <w:pPr>
        <w:jc w:val="right"/>
        <w:rPr>
          <w:bCs/>
        </w:rPr>
      </w:pPr>
    </w:p>
    <w:p w:rsidR="006C43A1" w:rsidRDefault="006C43A1" w:rsidP="004E6B46">
      <w:pPr>
        <w:jc w:val="right"/>
        <w:rPr>
          <w:bCs/>
        </w:rPr>
      </w:pPr>
    </w:p>
    <w:p w:rsidR="006C43A1" w:rsidRDefault="006C43A1" w:rsidP="004E6B46">
      <w:pPr>
        <w:jc w:val="right"/>
        <w:rPr>
          <w:bCs/>
        </w:rPr>
      </w:pPr>
    </w:p>
    <w:p w:rsidR="00B1751F" w:rsidRDefault="00B1751F" w:rsidP="004E6B46">
      <w:pPr>
        <w:jc w:val="right"/>
        <w:rPr>
          <w:bCs/>
        </w:rPr>
      </w:pPr>
    </w:p>
    <w:p w:rsidR="006C43A1" w:rsidRDefault="006C43A1" w:rsidP="004E6B46">
      <w:pPr>
        <w:jc w:val="right"/>
        <w:rPr>
          <w:bCs/>
        </w:rPr>
      </w:pPr>
    </w:p>
    <w:p w:rsidR="004E6B46" w:rsidRPr="00AE3111" w:rsidRDefault="004E6B46" w:rsidP="004E6B46">
      <w:pPr>
        <w:jc w:val="right"/>
        <w:rPr>
          <w:bCs/>
        </w:rPr>
      </w:pPr>
      <w:r w:rsidRPr="00AE3111">
        <w:rPr>
          <w:bCs/>
        </w:rPr>
        <w:lastRenderedPageBreak/>
        <w:t>Приложение №</w:t>
      </w:r>
      <w:r>
        <w:rPr>
          <w:bCs/>
        </w:rPr>
        <w:t>1</w:t>
      </w:r>
    </w:p>
    <w:p w:rsidR="004E6B46" w:rsidRPr="00AE3111" w:rsidRDefault="004E6B46" w:rsidP="004E6B46">
      <w:pPr>
        <w:jc w:val="right"/>
        <w:rPr>
          <w:bCs/>
        </w:rPr>
      </w:pPr>
      <w:r w:rsidRPr="00AE3111">
        <w:rPr>
          <w:bCs/>
        </w:rPr>
        <w:t xml:space="preserve">к договору №______ </w:t>
      </w:r>
    </w:p>
    <w:p w:rsidR="004E6B46" w:rsidRPr="00AE3111" w:rsidRDefault="004E6B46" w:rsidP="004E6B46">
      <w:pPr>
        <w:jc w:val="right"/>
        <w:rPr>
          <w:bCs/>
        </w:rPr>
      </w:pPr>
      <w:r w:rsidRPr="00AE3111">
        <w:rPr>
          <w:bCs/>
        </w:rPr>
        <w:t>от «__</w:t>
      </w:r>
      <w:proofErr w:type="gramStart"/>
      <w:r w:rsidRPr="00AE3111">
        <w:rPr>
          <w:bCs/>
        </w:rPr>
        <w:t>_»_</w:t>
      </w:r>
      <w:proofErr w:type="gramEnd"/>
      <w:r w:rsidRPr="00AE3111">
        <w:rPr>
          <w:bCs/>
        </w:rPr>
        <w:t>___________2015 г.</w:t>
      </w:r>
    </w:p>
    <w:p w:rsidR="004E6B46" w:rsidRPr="00292F50" w:rsidRDefault="004E6B46" w:rsidP="004E6B46">
      <w:pPr>
        <w:jc w:val="center"/>
        <w:rPr>
          <w:b/>
        </w:rPr>
      </w:pPr>
    </w:p>
    <w:p w:rsidR="004E6B46" w:rsidRPr="00FF7D5C" w:rsidRDefault="004E6B46" w:rsidP="004E6B46">
      <w:pPr>
        <w:jc w:val="center"/>
        <w:rPr>
          <w:b/>
          <w:caps/>
        </w:rPr>
      </w:pPr>
      <w:r w:rsidRPr="00292F50">
        <w:rPr>
          <w:b/>
          <w:caps/>
        </w:rPr>
        <w:t>ТЕХНИЧЕСКОЕ ЗАДАНИЕ</w:t>
      </w:r>
    </w:p>
    <w:p w:rsidR="004E6B46" w:rsidRPr="00FF7D5C" w:rsidRDefault="004E6B46" w:rsidP="004E6B46">
      <w:pPr>
        <w:jc w:val="center"/>
        <w:rPr>
          <w:b/>
        </w:rPr>
      </w:pPr>
    </w:p>
    <w:p w:rsidR="004E6B46" w:rsidRPr="00FF7D5C" w:rsidRDefault="004E6B46" w:rsidP="004E6B46">
      <w:pPr>
        <w:spacing w:line="276" w:lineRule="auto"/>
        <w:jc w:val="center"/>
        <w:rPr>
          <w:b/>
          <w:caps/>
        </w:rPr>
      </w:pPr>
      <w:r w:rsidRPr="00292F50">
        <w:rPr>
          <w:b/>
          <w:caps/>
        </w:rPr>
        <w:t>Наименование, ЦЕЛЬ И НАЗНАЧЕНИЕ работ</w:t>
      </w:r>
    </w:p>
    <w:p w:rsidR="004E6B46" w:rsidRDefault="004E6B46" w:rsidP="004E6B46">
      <w:pPr>
        <w:ind w:firstLine="709"/>
        <w:jc w:val="both"/>
      </w:pPr>
      <w:r w:rsidRPr="00292F50">
        <w:t xml:space="preserve">Выполнение комплекса работ по </w:t>
      </w:r>
      <w:r>
        <w:t xml:space="preserve">обеспечению </w:t>
      </w:r>
      <w:proofErr w:type="spellStart"/>
      <w:r w:rsidR="00097323" w:rsidRPr="00097323">
        <w:t>спектрорадиометром</w:t>
      </w:r>
      <w:proofErr w:type="spellEnd"/>
      <w:r w:rsidR="00097323" w:rsidRPr="00097323">
        <w:t xml:space="preserve"> для проведения научно-исследовательских работ по созданию энергоэффективных источников света и световых приборов</w:t>
      </w:r>
      <w:r w:rsidRPr="00292F50">
        <w:t>, обозначенным в Техническом задании (Приложение №1 к Договору), в том числе</w:t>
      </w:r>
      <w:r w:rsidR="001270C2">
        <w:t xml:space="preserve"> </w:t>
      </w:r>
      <w:r w:rsidRPr="00292F50">
        <w:t xml:space="preserve">поставке, </w:t>
      </w:r>
      <w:r>
        <w:t>монтажу,</w:t>
      </w:r>
      <w:r w:rsidRPr="00292F50">
        <w:t xml:space="preserve"> пуско-наладочным работам,</w:t>
      </w:r>
      <w:r w:rsidR="00162D15">
        <w:t xml:space="preserve"> </w:t>
      </w:r>
      <w:r w:rsidRPr="00292F50">
        <w:t>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r>
        <w:t>.</w:t>
      </w:r>
      <w:r w:rsidR="001270C2">
        <w:t xml:space="preserve"> </w:t>
      </w:r>
    </w:p>
    <w:p w:rsidR="003D29AC" w:rsidRDefault="003D29AC" w:rsidP="003D29AC">
      <w:pPr>
        <w:suppressAutoHyphens w:val="0"/>
        <w:autoSpaceDE w:val="0"/>
        <w:autoSpaceDN w:val="0"/>
        <w:adjustRightInd w:val="0"/>
        <w:rPr>
          <w:rFonts w:eastAsiaTheme="minorHAnsi"/>
          <w:sz w:val="22"/>
          <w:szCs w:val="22"/>
          <w:lang w:eastAsia="en-US"/>
        </w:rPr>
      </w:pPr>
    </w:p>
    <w:p w:rsidR="004E6B46" w:rsidRPr="00BF739D" w:rsidRDefault="004E6B46" w:rsidP="004E6B46">
      <w:pPr>
        <w:keepNext/>
        <w:keepLines/>
        <w:widowControl w:val="0"/>
        <w:ind w:firstLine="709"/>
        <w:mirrorIndents/>
        <w:jc w:val="both"/>
        <w:rPr>
          <w:b/>
          <w:caps/>
        </w:rPr>
      </w:pPr>
      <w:r w:rsidRPr="00BF739D">
        <w:rPr>
          <w:b/>
          <w:caps/>
        </w:rPr>
        <w:t>1. Содержание работ и основные технические требования</w:t>
      </w:r>
    </w:p>
    <w:p w:rsidR="004E6B46" w:rsidRPr="00BF739D" w:rsidRDefault="004E6B46" w:rsidP="004E6B46">
      <w:pPr>
        <w:keepNext/>
        <w:keepLines/>
        <w:widowControl w:val="0"/>
        <w:ind w:firstLine="709"/>
        <w:mirrorIndents/>
        <w:jc w:val="both"/>
        <w:rPr>
          <w:b/>
        </w:rPr>
      </w:pPr>
      <w:r w:rsidRPr="00BF739D">
        <w:rPr>
          <w:b/>
        </w:rPr>
        <w:t xml:space="preserve">1.1. </w:t>
      </w:r>
      <w:r w:rsidRPr="00BF739D">
        <w:rPr>
          <w:b/>
          <w:caps/>
        </w:rPr>
        <w:t>Требования, предъявляемые к комплексу оборудования и сопутствующим услугам</w:t>
      </w:r>
    </w:p>
    <w:p w:rsidR="004E6B46" w:rsidRPr="00BF739D" w:rsidRDefault="004E6B46" w:rsidP="004E6B46">
      <w:pPr>
        <w:keepNext/>
        <w:keepLines/>
        <w:widowControl w:val="0"/>
        <w:ind w:firstLine="709"/>
        <w:mirrorIndents/>
        <w:jc w:val="both"/>
      </w:pPr>
      <w:r w:rsidRPr="00BF739D">
        <w:t xml:space="preserve">1.1.1. </w:t>
      </w:r>
      <w:r w:rsidRPr="00BF739D">
        <w:rPr>
          <w:i/>
        </w:rPr>
        <w:t>Общие требования</w:t>
      </w:r>
    </w:p>
    <w:p w:rsidR="004E6B46" w:rsidRDefault="004E6B46" w:rsidP="004E6B46">
      <w:pPr>
        <w:ind w:firstLine="709"/>
        <w:jc w:val="both"/>
      </w:pPr>
      <w:r w:rsidRPr="00BF739D">
        <w:t xml:space="preserve">1.1.1.1. В стоимость оборудования входит: </w:t>
      </w:r>
      <w:r>
        <w:t xml:space="preserve">все расходы Подрядчика, в том числе по поставке Оборудования, доставке его на объект Заказчика, </w:t>
      </w:r>
      <w:r w:rsidRPr="00E940B5">
        <w:t>монтажу</w:t>
      </w:r>
      <w:r>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w:t>
      </w:r>
    </w:p>
    <w:p w:rsidR="004E6B46" w:rsidRPr="00BF739D" w:rsidRDefault="004E6B46" w:rsidP="004E6B46">
      <w:pPr>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4E6B46" w:rsidRPr="00BF739D" w:rsidRDefault="004E6B46" w:rsidP="004E6B46">
      <w:pPr>
        <w:ind w:firstLine="709"/>
        <w:jc w:val="both"/>
      </w:pPr>
      <w:r w:rsidRPr="00BF739D">
        <w:t xml:space="preserve">1.1.1.3. Все оборудование должно соответствовать техническим требованиям, установленным в п.3 Технического задания. </w:t>
      </w:r>
    </w:p>
    <w:p w:rsidR="004E6B46" w:rsidRDefault="004E6B46" w:rsidP="004E6B46">
      <w:pPr>
        <w:ind w:firstLine="709"/>
        <w:jc w:val="both"/>
      </w:pPr>
      <w:r w:rsidRPr="00BF739D">
        <w:t xml:space="preserve">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В случае, если оборудование подлежит сертификации Госстандарта РФ, должны быть представлены сертификаты соответствия. </w:t>
      </w:r>
    </w:p>
    <w:p w:rsidR="004E6B46" w:rsidRDefault="004E6B46" w:rsidP="004E6B46">
      <w:pPr>
        <w:ind w:firstLine="709"/>
        <w:jc w:val="both"/>
      </w:pPr>
      <w:r w:rsidRPr="00BF739D">
        <w:t>1.1.</w:t>
      </w:r>
      <w:r>
        <w:t>2</w:t>
      </w:r>
      <w:r w:rsidRPr="00BF739D">
        <w:t xml:space="preserve">. </w:t>
      </w:r>
      <w:r w:rsidRPr="00BF739D">
        <w:rPr>
          <w:i/>
        </w:rPr>
        <w:t>Требования к сертификации</w:t>
      </w:r>
    </w:p>
    <w:p w:rsidR="004E6B46" w:rsidRDefault="004E6B46" w:rsidP="004E6B46">
      <w:pPr>
        <w:ind w:firstLine="709"/>
        <w:jc w:val="both"/>
      </w:pPr>
      <w:r w:rsidRPr="00BF739D">
        <w:t>1.1.</w:t>
      </w:r>
      <w:r>
        <w:t>2</w:t>
      </w:r>
      <w:r w:rsidRPr="00BF739D">
        <w:t>.1. Должны быть представлены сертификаты соответствия на все поставляемое оборудование.</w:t>
      </w:r>
    </w:p>
    <w:p w:rsidR="004E6B46" w:rsidRDefault="004E6B46" w:rsidP="004E6B46">
      <w:pPr>
        <w:ind w:firstLine="709"/>
        <w:jc w:val="both"/>
      </w:pPr>
      <w:r w:rsidRPr="00BF739D">
        <w:t>1.1.</w:t>
      </w:r>
      <w:r>
        <w:t>3</w:t>
      </w:r>
      <w:r w:rsidRPr="00BF739D">
        <w:t xml:space="preserve">. </w:t>
      </w:r>
      <w:r w:rsidRPr="00BF739D">
        <w:rPr>
          <w:i/>
        </w:rPr>
        <w:t>Требования к технической документации</w:t>
      </w:r>
    </w:p>
    <w:p w:rsidR="004E6B46" w:rsidRDefault="004E6B46" w:rsidP="004E6B46">
      <w:pPr>
        <w:ind w:firstLine="709"/>
        <w:jc w:val="both"/>
      </w:pPr>
      <w:r w:rsidRPr="00BF739D">
        <w:t>1.1.</w:t>
      </w:r>
      <w:r>
        <w:t>3</w:t>
      </w:r>
      <w:r w:rsidRPr="00BF739D">
        <w:t xml:space="preserve">.1 Подрядчик должен представить инструкцию </w:t>
      </w:r>
      <w:r w:rsidR="00B3074C">
        <w:t xml:space="preserve">по эксплуатации и техническому обслуживанию </w:t>
      </w:r>
      <w:r w:rsidRPr="00BF739D">
        <w:t xml:space="preserve">на русском языке в одном экземпляре на бумажном носителе и в электронном виде на электронном носителе. </w:t>
      </w:r>
    </w:p>
    <w:p w:rsidR="004E6B46" w:rsidRDefault="004E6B46" w:rsidP="004E6B46">
      <w:pPr>
        <w:ind w:firstLine="709"/>
        <w:jc w:val="both"/>
      </w:pPr>
    </w:p>
    <w:p w:rsidR="004E6B46" w:rsidRDefault="004E6B46" w:rsidP="004E6B46">
      <w:pPr>
        <w:ind w:firstLine="709"/>
        <w:jc w:val="both"/>
        <w:rPr>
          <w:b/>
        </w:rPr>
      </w:pPr>
      <w:r w:rsidRPr="00BF739D">
        <w:rPr>
          <w:b/>
        </w:rPr>
        <w:t xml:space="preserve">1.2. ТРЕБОВАНИЯ К ГАРАНТИЙНОМУ ОБСЛУЖИВАНИЮ </w:t>
      </w:r>
    </w:p>
    <w:p w:rsidR="004E6B46" w:rsidRDefault="004E6B46" w:rsidP="004E6B46">
      <w:pPr>
        <w:ind w:firstLine="709"/>
        <w:jc w:val="both"/>
        <w:rPr>
          <w:b/>
        </w:rPr>
      </w:pPr>
    </w:p>
    <w:p w:rsidR="004E6B46" w:rsidRDefault="004E6B46" w:rsidP="004E6B46">
      <w:pPr>
        <w:ind w:firstLine="709"/>
        <w:jc w:val="both"/>
      </w:pPr>
      <w:r w:rsidRPr="00BF739D">
        <w:t xml:space="preserve">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 и </w:t>
      </w:r>
      <w:r>
        <w:t>товарной накладной по форме ТОРГ-12</w:t>
      </w:r>
      <w:r w:rsidRPr="00BF739D">
        <w:t>.</w:t>
      </w:r>
    </w:p>
    <w:p w:rsidR="004E6B46" w:rsidRDefault="004E6B46" w:rsidP="004E6B46">
      <w:pPr>
        <w:ind w:firstLine="709"/>
        <w:jc w:val="both"/>
      </w:pPr>
      <w:r w:rsidRPr="00BF739D">
        <w:t>Гарантийное обслуживание проводится в пределах срока гарантии.</w:t>
      </w:r>
    </w:p>
    <w:p w:rsidR="004E6B46" w:rsidRDefault="004E6B46" w:rsidP="004E6B46">
      <w:pPr>
        <w:ind w:firstLine="709"/>
        <w:jc w:val="both"/>
      </w:pPr>
      <w:r w:rsidRPr="00BF739D">
        <w:t>Гарантия качества распространяется на товар в целом и на все комплектующие его части.</w:t>
      </w:r>
    </w:p>
    <w:p w:rsidR="004E6B46" w:rsidRDefault="004E6B46" w:rsidP="004E6B46">
      <w:pPr>
        <w:ind w:firstLine="709"/>
        <w:jc w:val="both"/>
      </w:pPr>
      <w:r w:rsidRPr="00BF739D">
        <w:t xml:space="preserve">1.2.2. Для всего комплекта оборудования: все обнаруженные во время гарантийного периода неисправности устраняются Подрядчиком или его уполномоченным представителем в течение 20 (двадцати) рабочих дней после получения извещения о неисправности. </w:t>
      </w:r>
    </w:p>
    <w:p w:rsidR="004E6B46" w:rsidRDefault="004E6B46" w:rsidP="004E6B46">
      <w:pPr>
        <w:ind w:firstLine="709"/>
        <w:jc w:val="both"/>
      </w:pPr>
      <w:r w:rsidRPr="00BF739D">
        <w:lastRenderedPageBreak/>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w:t>
      </w:r>
      <w:proofErr w:type="gramStart"/>
      <w:r w:rsidRPr="00BF739D">
        <w:t>Подрядчик  за</w:t>
      </w:r>
      <w:proofErr w:type="gramEnd"/>
      <w:r w:rsidRPr="00BF739D">
        <w:t xml:space="preserve"> свой счет. </w:t>
      </w:r>
    </w:p>
    <w:p w:rsidR="004E6B46" w:rsidRDefault="004E6B46" w:rsidP="004E6B46">
      <w:pPr>
        <w:ind w:firstLine="709"/>
        <w:jc w:val="both"/>
      </w:pPr>
      <w:r w:rsidRPr="00BF739D">
        <w:t xml:space="preserve">1.2.4. Заказчик требует, чтобы все запасные части, которые </w:t>
      </w:r>
      <w:proofErr w:type="gramStart"/>
      <w:r w:rsidRPr="00BF739D">
        <w:t>Подрядчик  устанавливает</w:t>
      </w:r>
      <w:proofErr w:type="gramEnd"/>
      <w:r w:rsidRPr="00BF739D">
        <w:t xml:space="preserve">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4E6B46" w:rsidRDefault="004E6B46" w:rsidP="004E6B46">
      <w:pPr>
        <w:ind w:firstLine="709"/>
        <w:jc w:val="both"/>
      </w:pPr>
      <w:r w:rsidRPr="00BF739D">
        <w:t>1.2.5. Подрядчик должен обеспечить возможность послегарантийного обслуживания оборудования по дополнительному договору.</w:t>
      </w:r>
    </w:p>
    <w:p w:rsidR="004E6B46" w:rsidRDefault="004E6B46" w:rsidP="004E6B46">
      <w:pPr>
        <w:ind w:firstLine="709"/>
        <w:jc w:val="both"/>
      </w:pPr>
    </w:p>
    <w:p w:rsidR="004E6B46" w:rsidRDefault="004E6B46" w:rsidP="004E6B46">
      <w:pPr>
        <w:ind w:firstLine="709"/>
        <w:jc w:val="both"/>
        <w:rPr>
          <w:b/>
          <w:caps/>
        </w:rPr>
      </w:pPr>
      <w:r w:rsidRPr="00BF739D">
        <w:rPr>
          <w:b/>
          <w:caps/>
        </w:rPr>
        <w:t xml:space="preserve">1.3. ТРЕБОВАНИЯ К </w:t>
      </w:r>
      <w:r>
        <w:rPr>
          <w:b/>
          <w:caps/>
        </w:rPr>
        <w:t>ПОДГОТОВКЕ</w:t>
      </w:r>
      <w:r w:rsidRPr="00BF739D">
        <w:rPr>
          <w:b/>
          <w:caps/>
        </w:rPr>
        <w:t xml:space="preserve"> сотрудников ЗАКАЗЧИКА</w:t>
      </w:r>
    </w:p>
    <w:p w:rsidR="004E6B46" w:rsidRDefault="004E6B46" w:rsidP="004E6B46">
      <w:pPr>
        <w:ind w:firstLine="709"/>
        <w:jc w:val="both"/>
        <w:rPr>
          <w:b/>
          <w:caps/>
        </w:rPr>
      </w:pPr>
    </w:p>
    <w:p w:rsidR="004E6B46" w:rsidRDefault="004E6B46" w:rsidP="004E6B46">
      <w:pPr>
        <w:ind w:firstLine="709"/>
        <w:jc w:val="both"/>
      </w:pPr>
      <w:r w:rsidRPr="00BF739D">
        <w:t xml:space="preserve">1.3.1. Подрядчик обязан провести </w:t>
      </w:r>
      <w:r>
        <w:t>подготовку</w:t>
      </w:r>
      <w:r w:rsidRPr="00BF739D">
        <w:t xml:space="preserve"> сотрудников Заказчика в </w:t>
      </w:r>
      <w:r w:rsidRPr="00DF7F91">
        <w:t xml:space="preserve">количестве </w:t>
      </w:r>
      <w:r w:rsidR="001270C2">
        <w:t>3</w:t>
      </w:r>
      <w:r w:rsidRPr="00DF7F91">
        <w:t xml:space="preserve"> (</w:t>
      </w:r>
      <w:r w:rsidR="001270C2">
        <w:t>трех</w:t>
      </w:r>
      <w:r w:rsidRPr="00DF7F91">
        <w:t xml:space="preserve">) человек в объеме, необходимом для </w:t>
      </w:r>
      <w:r w:rsidR="0079353F">
        <w:t xml:space="preserve">работы на оборудовании и </w:t>
      </w:r>
      <w:r w:rsidRPr="00DF7F91">
        <w:t>оперативно</w:t>
      </w:r>
      <w:r>
        <w:t>го</w:t>
      </w:r>
      <w:r w:rsidRPr="00BF739D">
        <w:t xml:space="preserve"> устранени</w:t>
      </w:r>
      <w:r>
        <w:t>я</w:t>
      </w:r>
      <w:r w:rsidRPr="00BF739D">
        <w:t xml:space="preserve"> недостатков и дефектов оборудования.</w:t>
      </w:r>
      <w:r w:rsidR="00162D15">
        <w:t xml:space="preserve"> </w:t>
      </w:r>
      <w:r w:rsidRPr="00BF739D">
        <w:t>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4E6B46" w:rsidRDefault="004E6B46" w:rsidP="004E6B46">
      <w:pPr>
        <w:ind w:firstLine="709"/>
        <w:jc w:val="both"/>
      </w:pPr>
      <w:r w:rsidRPr="00BF739D">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w:t>
      </w:r>
      <w:r>
        <w:t>товарной накладной по форме ТОРГ-12</w:t>
      </w:r>
      <w:r w:rsidRPr="00BF739D">
        <w:t>. Инструктаж проводится по адресу установки оборудования: Республика Мордовия, г. Саранск, ул. Лодыгина, д. 3.</w:t>
      </w:r>
    </w:p>
    <w:p w:rsidR="004E6B46" w:rsidRDefault="004E6B46" w:rsidP="004E6B46">
      <w:pPr>
        <w:ind w:firstLine="709"/>
        <w:jc w:val="both"/>
      </w:pPr>
    </w:p>
    <w:p w:rsidR="004E6B46" w:rsidRDefault="004E6B46" w:rsidP="004E6B46">
      <w:pPr>
        <w:ind w:firstLine="709"/>
        <w:jc w:val="both"/>
        <w:rPr>
          <w:b/>
          <w:caps/>
        </w:rPr>
      </w:pPr>
      <w:r w:rsidRPr="00BF739D">
        <w:rPr>
          <w:b/>
        </w:rPr>
        <w:t xml:space="preserve">1.4. </w:t>
      </w:r>
      <w:r w:rsidRPr="00BF739D">
        <w:rPr>
          <w:b/>
          <w:caps/>
        </w:rPr>
        <w:t>ТРЕБОВАНИЯ К выполнению работ по пуско-наладке оборудования и вводу в эксплуатацию</w:t>
      </w:r>
    </w:p>
    <w:p w:rsidR="004E6B46" w:rsidRDefault="004E6B46" w:rsidP="004E6B46">
      <w:pPr>
        <w:ind w:firstLine="709"/>
        <w:jc w:val="both"/>
        <w:rPr>
          <w:b/>
          <w:caps/>
        </w:rPr>
      </w:pPr>
    </w:p>
    <w:p w:rsidR="004E6B46" w:rsidRDefault="004E6B46" w:rsidP="004E6B46">
      <w:pPr>
        <w:ind w:firstLine="709"/>
        <w:jc w:val="both"/>
      </w:pPr>
      <w:r w:rsidRPr="00BF739D">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w:t>
      </w:r>
      <w:r w:rsidR="00B53F9A">
        <w:t>.</w:t>
      </w:r>
    </w:p>
    <w:p w:rsidR="004E6B46" w:rsidRDefault="004E6B46" w:rsidP="004E6B46">
      <w:pPr>
        <w:ind w:firstLine="709"/>
        <w:jc w:val="both"/>
      </w:pPr>
      <w:r w:rsidRPr="00BF739D">
        <w:t xml:space="preserve">1.4.2. Оборудование считается сданным в эксплуатацию после подписания акта ввода Оборудования в эксплуатацию и </w:t>
      </w:r>
      <w:r>
        <w:t>товарной накладной по форме ТОРГ-12</w:t>
      </w:r>
      <w:r w:rsidRPr="00BF739D">
        <w:t>.</w:t>
      </w:r>
    </w:p>
    <w:p w:rsidR="004E6B46" w:rsidRDefault="004E6B46" w:rsidP="004E6B46">
      <w:pPr>
        <w:ind w:firstLine="709"/>
        <w:jc w:val="both"/>
      </w:pPr>
      <w:r w:rsidRPr="00BF739D">
        <w:t xml:space="preserve">1.4.3. </w:t>
      </w:r>
      <w:r w:rsidR="00B53F9A" w:rsidRPr="00B53F9A">
        <w:t>Инструктаж технического персонала Заказчика должен проводиться представителями производителя Оборудования или специалистами Подрядчика, имеющими соответствующие сертификаты</w:t>
      </w:r>
      <w:r w:rsidR="00B53F9A">
        <w:t>. Монтаж, п</w:t>
      </w:r>
      <w:r w:rsidRPr="00BF739D">
        <w:t>уско-наладка</w:t>
      </w:r>
      <w:r>
        <w:t>, ввод оборудования в эксплуатацию</w:t>
      </w:r>
      <w:r w:rsidRPr="00BF739D">
        <w:t xml:space="preserve">, должны проводиться специалистами </w:t>
      </w:r>
      <w:r w:rsidR="00B53F9A">
        <w:t xml:space="preserve">Оборудования или иной организации по согласованию с производителем Оборудования. </w:t>
      </w:r>
    </w:p>
    <w:p w:rsidR="00097323" w:rsidRDefault="00097323" w:rsidP="004E6B46">
      <w:pPr>
        <w:ind w:firstLine="709"/>
        <w:jc w:val="both"/>
      </w:pPr>
    </w:p>
    <w:p w:rsidR="00097323" w:rsidRPr="00097323" w:rsidRDefault="00097323" w:rsidP="004E6B46">
      <w:pPr>
        <w:ind w:firstLine="709"/>
        <w:jc w:val="both"/>
        <w:rPr>
          <w:b/>
        </w:rPr>
      </w:pPr>
      <w:r w:rsidRPr="00097323">
        <w:rPr>
          <w:b/>
        </w:rPr>
        <w:t>1.5. ТРЕБОВАНИЯ К МОНТАЖУ ОБОРУДОВАНИЯ</w:t>
      </w:r>
    </w:p>
    <w:p w:rsidR="00097323" w:rsidRDefault="00097323" w:rsidP="004E6B46">
      <w:pPr>
        <w:ind w:firstLine="709"/>
        <w:jc w:val="both"/>
      </w:pPr>
    </w:p>
    <w:p w:rsidR="00097323" w:rsidRDefault="00097323" w:rsidP="004E6B46">
      <w:pPr>
        <w:ind w:firstLine="709"/>
        <w:jc w:val="both"/>
      </w:pPr>
      <w:r>
        <w:t xml:space="preserve">1.5.1. Подрядчик обязуется осуществить монтаж Оборудования к </w:t>
      </w:r>
      <w:proofErr w:type="spellStart"/>
      <w:r>
        <w:t>гониофотометру</w:t>
      </w:r>
      <w:proofErr w:type="spellEnd"/>
      <w:r>
        <w:t xml:space="preserve"> </w:t>
      </w:r>
      <w:r w:rsidRPr="00097323">
        <w:t>801-2000</w:t>
      </w:r>
      <w:r>
        <w:t xml:space="preserve"> для совместной эксплуатации.</w:t>
      </w:r>
    </w:p>
    <w:p w:rsidR="00BF6FF2" w:rsidRDefault="00097323" w:rsidP="004E6B46">
      <w:pPr>
        <w:ind w:firstLine="709"/>
        <w:jc w:val="both"/>
      </w:pPr>
      <w:r>
        <w:t xml:space="preserve">1.5.2. Монтаж Оборудования осуществляется </w:t>
      </w:r>
      <w:r w:rsidRPr="00097323">
        <w:t>представителями производителя Оборудования или специалистами Подрядчика, имеющими соответствующие сертификаты</w:t>
      </w:r>
      <w:r w:rsidR="00BB7210">
        <w:t>.</w:t>
      </w:r>
    </w:p>
    <w:p w:rsidR="00097323" w:rsidRDefault="00097323" w:rsidP="004E6B46">
      <w:pPr>
        <w:ind w:firstLine="709"/>
        <w:jc w:val="both"/>
      </w:pPr>
    </w:p>
    <w:p w:rsidR="004E6B46" w:rsidRDefault="004E6B46" w:rsidP="004E6B46">
      <w:pPr>
        <w:ind w:firstLine="709"/>
        <w:jc w:val="both"/>
        <w:rPr>
          <w:b/>
          <w:caps/>
        </w:rPr>
      </w:pPr>
      <w:r w:rsidRPr="00BF739D">
        <w:rPr>
          <w:b/>
          <w:caps/>
        </w:rPr>
        <w:t>2. Сроки и порядок проведения работ:</w:t>
      </w:r>
    </w:p>
    <w:p w:rsidR="00DC4E3E" w:rsidRDefault="00DC4E3E" w:rsidP="004E6B46">
      <w:pPr>
        <w:ind w:firstLine="709"/>
        <w:jc w:val="both"/>
      </w:pPr>
    </w:p>
    <w:p w:rsidR="004E6B46" w:rsidRPr="00BF739D" w:rsidRDefault="004E6B46" w:rsidP="004E6B46">
      <w:pPr>
        <w:ind w:firstLine="709"/>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4E6B46" w:rsidRDefault="004E6B46" w:rsidP="00291F38">
      <w:pPr>
        <w:keepNext/>
        <w:keepLines/>
        <w:widowControl w:val="0"/>
        <w:mirrorIndents/>
        <w:jc w:val="both"/>
        <w:rPr>
          <w:caps/>
        </w:rPr>
        <w:sectPr w:rsidR="004E6B46" w:rsidSect="00D4200C">
          <w:footerReference w:type="default" r:id="rId8"/>
          <w:pgSz w:w="11906" w:h="16838" w:code="9"/>
          <w:pgMar w:top="1134" w:right="851" w:bottom="1134" w:left="1134" w:header="709" w:footer="709" w:gutter="0"/>
          <w:pgNumType w:start="29"/>
          <w:cols w:space="708"/>
          <w:docGrid w:linePitch="360"/>
        </w:sectPr>
      </w:pPr>
    </w:p>
    <w:tbl>
      <w:tblPr>
        <w:tblW w:w="157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64"/>
        <w:gridCol w:w="6124"/>
        <w:gridCol w:w="1530"/>
        <w:gridCol w:w="851"/>
        <w:gridCol w:w="1701"/>
        <w:gridCol w:w="1559"/>
        <w:gridCol w:w="86"/>
        <w:gridCol w:w="1615"/>
      </w:tblGrid>
      <w:tr w:rsidR="00D844C4" w:rsidRPr="00F34C34" w:rsidTr="00CD550C">
        <w:trPr>
          <w:trHeight w:val="570"/>
        </w:trPr>
        <w:tc>
          <w:tcPr>
            <w:tcW w:w="15706" w:type="dxa"/>
            <w:gridSpan w:val="9"/>
            <w:shd w:val="clear" w:color="auto" w:fill="auto"/>
            <w:noWrap/>
          </w:tcPr>
          <w:p w:rsidR="00D844C4" w:rsidRPr="00F34C34" w:rsidRDefault="00D844C4" w:rsidP="00D844C4">
            <w:pPr>
              <w:keepNext/>
              <w:keepLines/>
              <w:widowControl w:val="0"/>
              <w:mirrorIndents/>
              <w:rPr>
                <w:rFonts w:eastAsia="Calibri"/>
              </w:rPr>
            </w:pPr>
            <w:r w:rsidRPr="00BF739D">
              <w:rPr>
                <w:b/>
                <w:caps/>
              </w:rPr>
              <w:lastRenderedPageBreak/>
              <w:t>3. СПЕЦИФИКАЦИЯ и Технические требования, предъявляемые к ОБОРУДОВАНИЮ</w:t>
            </w:r>
          </w:p>
        </w:tc>
      </w:tr>
      <w:tr w:rsidR="00F34C34" w:rsidRPr="00F34C34" w:rsidTr="00CD550C">
        <w:trPr>
          <w:trHeight w:val="570"/>
        </w:trPr>
        <w:tc>
          <w:tcPr>
            <w:tcW w:w="676" w:type="dxa"/>
            <w:shd w:val="clear" w:color="auto" w:fill="auto"/>
            <w:noWrap/>
          </w:tcPr>
          <w:p w:rsidR="00F34C34" w:rsidRPr="00F34C34" w:rsidRDefault="00F34C34" w:rsidP="00F34C34">
            <w:pPr>
              <w:keepNext/>
              <w:keepLines/>
              <w:widowControl w:val="0"/>
              <w:mirrorIndents/>
              <w:jc w:val="center"/>
              <w:rPr>
                <w:rFonts w:eastAsia="Calibri"/>
              </w:rPr>
            </w:pPr>
            <w:r w:rsidRPr="00F34C34">
              <w:rPr>
                <w:rFonts w:eastAsia="Calibri"/>
              </w:rPr>
              <w:t>№</w:t>
            </w:r>
          </w:p>
          <w:p w:rsidR="00F34C34" w:rsidRPr="00F34C34" w:rsidRDefault="00F34C34" w:rsidP="00F34C34">
            <w:pPr>
              <w:keepNext/>
              <w:keepLines/>
              <w:widowControl w:val="0"/>
              <w:mirrorIndents/>
              <w:jc w:val="center"/>
              <w:rPr>
                <w:rFonts w:eastAsia="Calibri"/>
              </w:rPr>
            </w:pPr>
            <w:r w:rsidRPr="00F34C34">
              <w:rPr>
                <w:rFonts w:eastAsia="Calibri"/>
              </w:rPr>
              <w:t>п/п</w:t>
            </w:r>
          </w:p>
        </w:tc>
        <w:tc>
          <w:tcPr>
            <w:tcW w:w="1564" w:type="dxa"/>
            <w:shd w:val="clear" w:color="auto" w:fill="auto"/>
          </w:tcPr>
          <w:p w:rsidR="00F34C34" w:rsidRPr="00F34C34" w:rsidRDefault="00F34C34" w:rsidP="00F34C34">
            <w:pPr>
              <w:keepNext/>
              <w:keepLines/>
              <w:widowControl w:val="0"/>
              <w:mirrorIndents/>
              <w:jc w:val="center"/>
              <w:rPr>
                <w:rFonts w:eastAsia="Calibri"/>
              </w:rPr>
            </w:pPr>
            <w:r w:rsidRPr="00F34C34">
              <w:rPr>
                <w:rFonts w:eastAsia="Calibri"/>
              </w:rPr>
              <w:t>Наименование оборудования</w:t>
            </w:r>
          </w:p>
        </w:tc>
        <w:tc>
          <w:tcPr>
            <w:tcW w:w="7654" w:type="dxa"/>
            <w:gridSpan w:val="2"/>
            <w:shd w:val="clear" w:color="auto" w:fill="auto"/>
          </w:tcPr>
          <w:p w:rsidR="00F34C34" w:rsidRPr="00F34C34" w:rsidRDefault="00F34C34" w:rsidP="00F34C34">
            <w:pPr>
              <w:keepNext/>
              <w:keepLines/>
              <w:widowControl w:val="0"/>
              <w:mirrorIndents/>
              <w:jc w:val="center"/>
              <w:rPr>
                <w:rFonts w:eastAsia="Calibri"/>
              </w:rPr>
            </w:pPr>
            <w:r w:rsidRPr="00F34C34">
              <w:rPr>
                <w:rFonts w:eastAsia="Calibri"/>
              </w:rPr>
              <w:t>Описание оборудования</w:t>
            </w:r>
          </w:p>
        </w:tc>
        <w:tc>
          <w:tcPr>
            <w:tcW w:w="851" w:type="dxa"/>
            <w:shd w:val="clear" w:color="auto" w:fill="auto"/>
          </w:tcPr>
          <w:p w:rsidR="00F34C34" w:rsidRPr="00F34C34" w:rsidRDefault="00F34C34" w:rsidP="00F34C34">
            <w:pPr>
              <w:keepNext/>
              <w:keepLines/>
              <w:widowControl w:val="0"/>
              <w:mirrorIndents/>
              <w:jc w:val="center"/>
              <w:rPr>
                <w:rFonts w:eastAsia="Calibri"/>
              </w:rPr>
            </w:pPr>
            <w:r w:rsidRPr="00F34C34">
              <w:rPr>
                <w:rFonts w:eastAsia="Calibri"/>
              </w:rPr>
              <w:t>Кол-во, шт.</w:t>
            </w:r>
          </w:p>
        </w:tc>
        <w:tc>
          <w:tcPr>
            <w:tcW w:w="1701" w:type="dxa"/>
            <w:shd w:val="clear" w:color="auto" w:fill="auto"/>
          </w:tcPr>
          <w:p w:rsidR="00F34C34" w:rsidRPr="00F34C34" w:rsidRDefault="00F34C34" w:rsidP="00F34C34">
            <w:pPr>
              <w:keepNext/>
              <w:keepLines/>
              <w:widowControl w:val="0"/>
              <w:mirrorIndents/>
              <w:jc w:val="center"/>
              <w:rPr>
                <w:rFonts w:eastAsia="Calibri"/>
              </w:rPr>
            </w:pPr>
            <w:r w:rsidRPr="00F34C34">
              <w:rPr>
                <w:rFonts w:eastAsia="Calibri"/>
              </w:rPr>
              <w:t>Срок гарантии</w:t>
            </w:r>
          </w:p>
        </w:tc>
        <w:tc>
          <w:tcPr>
            <w:tcW w:w="1559" w:type="dxa"/>
            <w:shd w:val="clear" w:color="auto" w:fill="auto"/>
          </w:tcPr>
          <w:p w:rsidR="00F34C34" w:rsidRPr="00F34C34" w:rsidRDefault="00F34C34" w:rsidP="00F34C34">
            <w:pPr>
              <w:keepNext/>
              <w:keepLines/>
              <w:widowControl w:val="0"/>
              <w:mirrorIndents/>
              <w:jc w:val="center"/>
              <w:rPr>
                <w:rFonts w:eastAsia="Calibri"/>
              </w:rPr>
            </w:pPr>
            <w:r w:rsidRPr="00F34C34">
              <w:rPr>
                <w:rFonts w:eastAsia="Calibri"/>
              </w:rPr>
              <w:t xml:space="preserve">Цена за единицу, в </w:t>
            </w:r>
            <w:proofErr w:type="spellStart"/>
            <w:r w:rsidRPr="00F34C34">
              <w:rPr>
                <w:rFonts w:eastAsia="Calibri"/>
              </w:rPr>
              <w:t>т.ч</w:t>
            </w:r>
            <w:proofErr w:type="spellEnd"/>
            <w:r w:rsidRPr="00F34C34">
              <w:rPr>
                <w:rFonts w:eastAsia="Calibri"/>
              </w:rPr>
              <w:t>. НДС (руб.)</w:t>
            </w:r>
          </w:p>
        </w:tc>
        <w:tc>
          <w:tcPr>
            <w:tcW w:w="1701" w:type="dxa"/>
            <w:gridSpan w:val="2"/>
            <w:shd w:val="clear" w:color="auto" w:fill="auto"/>
          </w:tcPr>
          <w:p w:rsidR="00F34C34" w:rsidRPr="00F34C34" w:rsidRDefault="00F34C34" w:rsidP="00F34C34">
            <w:pPr>
              <w:keepNext/>
              <w:keepLines/>
              <w:widowControl w:val="0"/>
              <w:mirrorIndents/>
              <w:jc w:val="center"/>
              <w:rPr>
                <w:rFonts w:eastAsia="Calibri"/>
              </w:rPr>
            </w:pPr>
            <w:r w:rsidRPr="00F34C34">
              <w:rPr>
                <w:rFonts w:eastAsia="Calibri"/>
              </w:rPr>
              <w:t xml:space="preserve">Стоимость, в </w:t>
            </w:r>
            <w:proofErr w:type="spellStart"/>
            <w:r w:rsidRPr="00F34C34">
              <w:rPr>
                <w:rFonts w:eastAsia="Calibri"/>
              </w:rPr>
              <w:t>т.ч</w:t>
            </w:r>
            <w:proofErr w:type="spellEnd"/>
            <w:r w:rsidRPr="00F34C34">
              <w:rPr>
                <w:rFonts w:eastAsia="Calibri"/>
              </w:rPr>
              <w:t>. НДС (руб.)</w:t>
            </w:r>
          </w:p>
        </w:tc>
      </w:tr>
      <w:tr w:rsidR="00F34C34" w:rsidRPr="00F34C34" w:rsidTr="00CD550C">
        <w:trPr>
          <w:trHeight w:val="6103"/>
        </w:trPr>
        <w:tc>
          <w:tcPr>
            <w:tcW w:w="676" w:type="dxa"/>
            <w:shd w:val="clear" w:color="auto" w:fill="auto"/>
            <w:noWrap/>
          </w:tcPr>
          <w:p w:rsidR="00F34C34" w:rsidRPr="00235FA5" w:rsidRDefault="00F34C34" w:rsidP="00F34C34">
            <w:pPr>
              <w:keepNext/>
              <w:keepLines/>
              <w:widowControl w:val="0"/>
              <w:mirrorIndents/>
              <w:rPr>
                <w:rFonts w:eastAsia="Calibri"/>
                <w:color w:val="000000"/>
                <w:sz w:val="22"/>
                <w:szCs w:val="22"/>
              </w:rPr>
            </w:pPr>
            <w:r w:rsidRPr="00235FA5">
              <w:rPr>
                <w:rFonts w:eastAsia="Calibri"/>
                <w:color w:val="000000"/>
                <w:sz w:val="22"/>
                <w:szCs w:val="22"/>
              </w:rPr>
              <w:t>1.</w:t>
            </w:r>
          </w:p>
        </w:tc>
        <w:tc>
          <w:tcPr>
            <w:tcW w:w="1564" w:type="dxa"/>
            <w:shd w:val="clear" w:color="auto" w:fill="auto"/>
          </w:tcPr>
          <w:p w:rsidR="00F34C34" w:rsidRPr="00235FA5" w:rsidRDefault="009E6F2A" w:rsidP="009039E4">
            <w:pPr>
              <w:keepNext/>
              <w:keepLines/>
              <w:widowControl w:val="0"/>
              <w:mirrorIndents/>
              <w:jc w:val="both"/>
              <w:rPr>
                <w:rFonts w:eastAsia="Calibri"/>
                <w:color w:val="000000"/>
                <w:sz w:val="22"/>
                <w:szCs w:val="22"/>
              </w:rPr>
            </w:pPr>
            <w:proofErr w:type="spellStart"/>
            <w:r w:rsidRPr="00235FA5">
              <w:rPr>
                <w:rFonts w:eastAsia="Calibri"/>
                <w:color w:val="000000"/>
                <w:sz w:val="22"/>
                <w:szCs w:val="22"/>
              </w:rPr>
              <w:t>Спектрорадиометр</w:t>
            </w:r>
            <w:proofErr w:type="spellEnd"/>
            <w:r w:rsidRPr="00235FA5">
              <w:rPr>
                <w:rFonts w:eastAsia="Calibri"/>
                <w:color w:val="000000"/>
                <w:sz w:val="22"/>
                <w:szCs w:val="22"/>
              </w:rPr>
              <w:t xml:space="preserve"> </w:t>
            </w:r>
          </w:p>
        </w:tc>
        <w:tc>
          <w:tcPr>
            <w:tcW w:w="7654" w:type="dxa"/>
            <w:gridSpan w:val="2"/>
            <w:shd w:val="clear" w:color="auto" w:fill="auto"/>
          </w:tcPr>
          <w:p w:rsidR="00F34C34" w:rsidRPr="00235FA5" w:rsidRDefault="00F34C34" w:rsidP="00F34C34">
            <w:pPr>
              <w:tabs>
                <w:tab w:val="left" w:pos="1260"/>
              </w:tabs>
              <w:jc w:val="both"/>
              <w:rPr>
                <w:b/>
                <w:color w:val="000000"/>
                <w:sz w:val="22"/>
                <w:szCs w:val="22"/>
              </w:rPr>
            </w:pPr>
            <w:r w:rsidRPr="00235FA5">
              <w:rPr>
                <w:b/>
                <w:color w:val="000000"/>
                <w:sz w:val="22"/>
                <w:szCs w:val="22"/>
              </w:rPr>
              <w:t>Технические характеристики:</w:t>
            </w:r>
          </w:p>
          <w:p w:rsidR="009E6F2A" w:rsidRPr="00235FA5" w:rsidRDefault="009E6F2A" w:rsidP="009E6F2A">
            <w:pPr>
              <w:tabs>
                <w:tab w:val="left" w:pos="1260"/>
              </w:tabs>
              <w:jc w:val="both"/>
              <w:rPr>
                <w:color w:val="000000"/>
                <w:sz w:val="22"/>
                <w:szCs w:val="22"/>
              </w:rPr>
            </w:pPr>
            <w:r w:rsidRPr="00235FA5">
              <w:rPr>
                <w:color w:val="000000"/>
                <w:sz w:val="22"/>
                <w:szCs w:val="22"/>
              </w:rPr>
              <w:t xml:space="preserve">Измеряемые спектральный диапазон, </w:t>
            </w:r>
            <w:proofErr w:type="spellStart"/>
            <w:r w:rsidRPr="00235FA5">
              <w:rPr>
                <w:color w:val="000000"/>
                <w:sz w:val="22"/>
                <w:szCs w:val="22"/>
              </w:rPr>
              <w:t>нм</w:t>
            </w:r>
            <w:proofErr w:type="spellEnd"/>
            <w:r w:rsidRPr="00235FA5">
              <w:rPr>
                <w:color w:val="000000"/>
                <w:sz w:val="22"/>
                <w:szCs w:val="22"/>
              </w:rPr>
              <w:t xml:space="preserve">.                                   </w:t>
            </w:r>
            <w:r w:rsidR="00235FA5">
              <w:rPr>
                <w:color w:val="000000"/>
                <w:sz w:val="22"/>
                <w:szCs w:val="22"/>
              </w:rPr>
              <w:t xml:space="preserve">      </w:t>
            </w:r>
            <w:r w:rsidRPr="00235FA5">
              <w:rPr>
                <w:color w:val="000000"/>
                <w:sz w:val="22"/>
                <w:szCs w:val="22"/>
              </w:rPr>
              <w:t xml:space="preserve">350 - 1000 </w:t>
            </w:r>
          </w:p>
          <w:p w:rsidR="00F34C34" w:rsidRPr="00235FA5" w:rsidRDefault="009E6F2A" w:rsidP="009E6F2A">
            <w:pPr>
              <w:tabs>
                <w:tab w:val="left" w:pos="1260"/>
              </w:tabs>
              <w:jc w:val="both"/>
              <w:rPr>
                <w:color w:val="000000"/>
                <w:sz w:val="22"/>
                <w:szCs w:val="22"/>
              </w:rPr>
            </w:pPr>
            <w:r w:rsidRPr="00235FA5">
              <w:rPr>
                <w:color w:val="000000"/>
                <w:sz w:val="22"/>
                <w:szCs w:val="22"/>
              </w:rPr>
              <w:t xml:space="preserve">Оптическое разрешение, не менее, </w:t>
            </w:r>
            <w:proofErr w:type="spellStart"/>
            <w:r w:rsidRPr="00235FA5">
              <w:rPr>
                <w:color w:val="000000"/>
                <w:sz w:val="22"/>
                <w:szCs w:val="22"/>
              </w:rPr>
              <w:t>нм</w:t>
            </w:r>
            <w:proofErr w:type="spellEnd"/>
            <w:r w:rsidRPr="00235FA5">
              <w:rPr>
                <w:color w:val="000000"/>
                <w:sz w:val="22"/>
                <w:szCs w:val="22"/>
              </w:rPr>
              <w:t xml:space="preserve">.                                                </w:t>
            </w:r>
            <w:r w:rsidR="00235FA5">
              <w:rPr>
                <w:color w:val="000000"/>
                <w:sz w:val="22"/>
                <w:szCs w:val="22"/>
              </w:rPr>
              <w:t xml:space="preserve">    </w:t>
            </w:r>
            <w:r w:rsidRPr="00235FA5">
              <w:rPr>
                <w:color w:val="000000"/>
                <w:sz w:val="22"/>
                <w:szCs w:val="22"/>
              </w:rPr>
              <w:t xml:space="preserve">   4,5</w:t>
            </w:r>
          </w:p>
          <w:p w:rsidR="009E6F2A" w:rsidRPr="00235FA5" w:rsidRDefault="009E6F2A" w:rsidP="009E6F2A">
            <w:pPr>
              <w:tabs>
                <w:tab w:val="left" w:pos="1260"/>
              </w:tabs>
              <w:jc w:val="both"/>
              <w:rPr>
                <w:color w:val="000000"/>
                <w:sz w:val="22"/>
                <w:szCs w:val="22"/>
              </w:rPr>
            </w:pPr>
            <w:r w:rsidRPr="00235FA5">
              <w:rPr>
                <w:color w:val="000000"/>
                <w:sz w:val="22"/>
                <w:szCs w:val="22"/>
              </w:rPr>
              <w:t xml:space="preserve">Расчетный спектральный шаг, не более, </w:t>
            </w:r>
            <w:proofErr w:type="spellStart"/>
            <w:r w:rsidRPr="00235FA5">
              <w:rPr>
                <w:color w:val="000000"/>
                <w:sz w:val="22"/>
                <w:szCs w:val="22"/>
              </w:rPr>
              <w:t>нм</w:t>
            </w:r>
            <w:proofErr w:type="spellEnd"/>
            <w:r w:rsidRPr="00235FA5">
              <w:rPr>
                <w:color w:val="000000"/>
                <w:sz w:val="22"/>
                <w:szCs w:val="22"/>
              </w:rPr>
              <w:t xml:space="preserve">.                                         </w:t>
            </w:r>
            <w:r w:rsidR="00235FA5">
              <w:rPr>
                <w:color w:val="000000"/>
                <w:sz w:val="22"/>
                <w:szCs w:val="22"/>
              </w:rPr>
              <w:t xml:space="preserve">    </w:t>
            </w:r>
            <w:r w:rsidRPr="00235FA5">
              <w:rPr>
                <w:color w:val="000000"/>
                <w:sz w:val="22"/>
                <w:szCs w:val="22"/>
              </w:rPr>
              <w:t xml:space="preserve">     1</w:t>
            </w:r>
          </w:p>
          <w:p w:rsidR="009E6F2A" w:rsidRPr="00235FA5" w:rsidRDefault="009E6F2A" w:rsidP="009E6F2A">
            <w:pPr>
              <w:tabs>
                <w:tab w:val="left" w:pos="1260"/>
              </w:tabs>
              <w:jc w:val="both"/>
              <w:rPr>
                <w:color w:val="000000"/>
                <w:sz w:val="22"/>
                <w:szCs w:val="22"/>
              </w:rPr>
            </w:pPr>
            <w:r w:rsidRPr="00235FA5">
              <w:rPr>
                <w:color w:val="000000"/>
                <w:sz w:val="22"/>
                <w:szCs w:val="22"/>
              </w:rPr>
              <w:t>Видимый угол, не менее, г</w:t>
            </w:r>
            <w:r w:rsidR="009039E4">
              <w:rPr>
                <w:color w:val="000000"/>
                <w:sz w:val="22"/>
                <w:szCs w:val="22"/>
              </w:rPr>
              <w:t>рад.</w:t>
            </w:r>
            <w:r w:rsidRPr="00235FA5">
              <w:rPr>
                <w:color w:val="000000"/>
                <w:sz w:val="22"/>
                <w:szCs w:val="22"/>
              </w:rPr>
              <w:t xml:space="preserve">                                                                  </w:t>
            </w:r>
            <w:r w:rsidR="00235FA5">
              <w:rPr>
                <w:color w:val="000000"/>
                <w:sz w:val="22"/>
                <w:szCs w:val="22"/>
              </w:rPr>
              <w:t xml:space="preserve">   </w:t>
            </w:r>
            <w:r w:rsidRPr="00235FA5">
              <w:rPr>
                <w:color w:val="000000"/>
                <w:sz w:val="22"/>
                <w:szCs w:val="22"/>
              </w:rPr>
              <w:t xml:space="preserve"> 1,8</w:t>
            </w:r>
          </w:p>
          <w:p w:rsidR="009E6F2A" w:rsidRPr="00235FA5" w:rsidRDefault="009E6F2A" w:rsidP="009E6F2A">
            <w:pPr>
              <w:tabs>
                <w:tab w:val="left" w:pos="1260"/>
              </w:tabs>
              <w:jc w:val="both"/>
              <w:rPr>
                <w:color w:val="000000"/>
                <w:sz w:val="22"/>
                <w:szCs w:val="22"/>
              </w:rPr>
            </w:pPr>
            <w:r w:rsidRPr="00235FA5">
              <w:rPr>
                <w:color w:val="000000"/>
                <w:sz w:val="22"/>
                <w:szCs w:val="22"/>
              </w:rPr>
              <w:t xml:space="preserve">Диаметр измеряемой площади при расстоянии до </w:t>
            </w:r>
          </w:p>
          <w:p w:rsidR="009E6F2A" w:rsidRPr="00235FA5" w:rsidRDefault="009E6F2A" w:rsidP="009E6F2A">
            <w:pPr>
              <w:tabs>
                <w:tab w:val="left" w:pos="1260"/>
              </w:tabs>
              <w:jc w:val="both"/>
              <w:rPr>
                <w:color w:val="000000"/>
                <w:sz w:val="22"/>
                <w:szCs w:val="22"/>
              </w:rPr>
            </w:pPr>
            <w:r w:rsidRPr="00235FA5">
              <w:rPr>
                <w:color w:val="000000"/>
                <w:sz w:val="22"/>
                <w:szCs w:val="22"/>
              </w:rPr>
              <w:t xml:space="preserve">измеряемого образца 20 см, не менее, мм                                               </w:t>
            </w:r>
            <w:r w:rsidR="00235FA5">
              <w:rPr>
                <w:color w:val="000000"/>
                <w:sz w:val="22"/>
                <w:szCs w:val="22"/>
              </w:rPr>
              <w:t xml:space="preserve">     </w:t>
            </w:r>
            <w:r w:rsidRPr="00235FA5">
              <w:rPr>
                <w:color w:val="000000"/>
                <w:sz w:val="22"/>
                <w:szCs w:val="22"/>
              </w:rPr>
              <w:t xml:space="preserve">  6</w:t>
            </w:r>
          </w:p>
          <w:p w:rsidR="009E6F2A" w:rsidRPr="00235FA5" w:rsidRDefault="009E6F2A" w:rsidP="009E6F2A">
            <w:pPr>
              <w:tabs>
                <w:tab w:val="left" w:pos="1260"/>
              </w:tabs>
              <w:jc w:val="both"/>
              <w:rPr>
                <w:color w:val="000000"/>
                <w:sz w:val="22"/>
                <w:szCs w:val="22"/>
              </w:rPr>
            </w:pPr>
            <w:r w:rsidRPr="00235FA5">
              <w:rPr>
                <w:color w:val="000000"/>
                <w:sz w:val="22"/>
                <w:szCs w:val="22"/>
              </w:rPr>
              <w:t xml:space="preserve">Диаметр измеряемой площади при расстоянии до </w:t>
            </w:r>
          </w:p>
          <w:p w:rsidR="009E6F2A" w:rsidRPr="00235FA5" w:rsidRDefault="009E6F2A" w:rsidP="009E6F2A">
            <w:pPr>
              <w:tabs>
                <w:tab w:val="left" w:pos="1260"/>
              </w:tabs>
              <w:jc w:val="both"/>
              <w:rPr>
                <w:color w:val="000000"/>
                <w:sz w:val="22"/>
                <w:szCs w:val="22"/>
              </w:rPr>
            </w:pPr>
            <w:r w:rsidRPr="00235FA5">
              <w:rPr>
                <w:color w:val="000000"/>
                <w:sz w:val="22"/>
                <w:szCs w:val="22"/>
              </w:rPr>
              <w:t xml:space="preserve">измеряемого образца 100 см, не менее, мм                                             </w:t>
            </w:r>
            <w:r w:rsidR="00235FA5">
              <w:rPr>
                <w:color w:val="000000"/>
                <w:sz w:val="22"/>
                <w:szCs w:val="22"/>
              </w:rPr>
              <w:t xml:space="preserve">    </w:t>
            </w:r>
            <w:r w:rsidRPr="00235FA5">
              <w:rPr>
                <w:color w:val="000000"/>
                <w:sz w:val="22"/>
                <w:szCs w:val="22"/>
              </w:rPr>
              <w:t xml:space="preserve">  31</w:t>
            </w:r>
          </w:p>
          <w:p w:rsidR="009E6F2A" w:rsidRPr="00235FA5" w:rsidRDefault="009E6F2A" w:rsidP="009E6F2A">
            <w:pPr>
              <w:tabs>
                <w:tab w:val="left" w:pos="1260"/>
              </w:tabs>
              <w:jc w:val="both"/>
              <w:rPr>
                <w:color w:val="000000"/>
                <w:sz w:val="22"/>
                <w:szCs w:val="22"/>
              </w:rPr>
            </w:pPr>
            <w:r w:rsidRPr="00235FA5">
              <w:rPr>
                <w:color w:val="000000"/>
                <w:sz w:val="22"/>
                <w:szCs w:val="22"/>
              </w:rPr>
              <w:t>Измеряемый диапазон яркости, Кд/м</w:t>
            </w:r>
            <w:r w:rsidRPr="00235FA5">
              <w:rPr>
                <w:color w:val="000000"/>
                <w:sz w:val="22"/>
                <w:szCs w:val="22"/>
                <w:vertAlign w:val="superscript"/>
              </w:rPr>
              <w:t>2</w:t>
            </w:r>
            <w:r w:rsidRPr="00235FA5">
              <w:rPr>
                <w:color w:val="000000"/>
                <w:sz w:val="22"/>
                <w:szCs w:val="22"/>
              </w:rPr>
              <w:t xml:space="preserve">                                     </w:t>
            </w:r>
            <w:r w:rsidR="00235FA5">
              <w:rPr>
                <w:color w:val="000000"/>
                <w:sz w:val="22"/>
                <w:szCs w:val="22"/>
              </w:rPr>
              <w:t xml:space="preserve">    </w:t>
            </w:r>
            <w:r w:rsidRPr="00235FA5">
              <w:rPr>
                <w:color w:val="000000"/>
                <w:sz w:val="22"/>
                <w:szCs w:val="22"/>
              </w:rPr>
              <w:t xml:space="preserve">    0,1 – 2500</w:t>
            </w:r>
          </w:p>
          <w:p w:rsidR="009E6F2A" w:rsidRPr="00235FA5" w:rsidRDefault="009E6F2A" w:rsidP="009E6F2A">
            <w:pPr>
              <w:tabs>
                <w:tab w:val="left" w:pos="1260"/>
              </w:tabs>
              <w:jc w:val="both"/>
              <w:rPr>
                <w:color w:val="000000"/>
                <w:sz w:val="22"/>
                <w:szCs w:val="22"/>
              </w:rPr>
            </w:pPr>
            <w:r w:rsidRPr="00235FA5">
              <w:rPr>
                <w:color w:val="000000"/>
                <w:sz w:val="22"/>
                <w:szCs w:val="22"/>
              </w:rPr>
              <w:t xml:space="preserve">Измеряемый диапазон освещенности, </w:t>
            </w:r>
            <w:proofErr w:type="spellStart"/>
            <w:r w:rsidRPr="00235FA5">
              <w:rPr>
                <w:color w:val="000000"/>
                <w:sz w:val="22"/>
                <w:szCs w:val="22"/>
              </w:rPr>
              <w:t>Лк</w:t>
            </w:r>
            <w:proofErr w:type="spellEnd"/>
            <w:r w:rsidRPr="00235FA5">
              <w:rPr>
                <w:color w:val="000000"/>
                <w:sz w:val="22"/>
                <w:szCs w:val="22"/>
              </w:rPr>
              <w:t xml:space="preserve">                                  </w:t>
            </w:r>
            <w:r w:rsidR="00235FA5">
              <w:rPr>
                <w:color w:val="000000"/>
                <w:sz w:val="22"/>
                <w:szCs w:val="22"/>
              </w:rPr>
              <w:t xml:space="preserve">    </w:t>
            </w:r>
            <w:r w:rsidRPr="00235FA5">
              <w:rPr>
                <w:color w:val="000000"/>
                <w:sz w:val="22"/>
                <w:szCs w:val="22"/>
              </w:rPr>
              <w:t xml:space="preserve">  2 – 10 000</w:t>
            </w:r>
          </w:p>
          <w:p w:rsidR="009E6F2A" w:rsidRPr="00235FA5" w:rsidRDefault="00235FA5" w:rsidP="009E6F2A">
            <w:pPr>
              <w:tabs>
                <w:tab w:val="left" w:pos="1260"/>
              </w:tabs>
              <w:jc w:val="both"/>
              <w:rPr>
                <w:color w:val="000000"/>
                <w:sz w:val="22"/>
                <w:szCs w:val="22"/>
              </w:rPr>
            </w:pPr>
            <w:r w:rsidRPr="00235FA5">
              <w:rPr>
                <w:color w:val="000000"/>
                <w:sz w:val="22"/>
                <w:szCs w:val="22"/>
              </w:rPr>
              <w:t xml:space="preserve">Относительная погрешность, не более, %                                        </w:t>
            </w:r>
            <w:r>
              <w:rPr>
                <w:color w:val="000000"/>
                <w:sz w:val="22"/>
                <w:szCs w:val="22"/>
              </w:rPr>
              <w:t xml:space="preserve">   </w:t>
            </w:r>
            <w:r w:rsidRPr="00235FA5">
              <w:rPr>
                <w:color w:val="000000"/>
                <w:sz w:val="22"/>
                <w:szCs w:val="22"/>
              </w:rPr>
              <w:t xml:space="preserve">        ± 2</w:t>
            </w:r>
          </w:p>
          <w:p w:rsidR="00235FA5" w:rsidRPr="00235FA5" w:rsidRDefault="00235FA5" w:rsidP="009E6F2A">
            <w:pPr>
              <w:tabs>
                <w:tab w:val="left" w:pos="1260"/>
              </w:tabs>
              <w:jc w:val="both"/>
              <w:rPr>
                <w:color w:val="000000"/>
                <w:sz w:val="22"/>
                <w:szCs w:val="22"/>
              </w:rPr>
            </w:pPr>
            <w:r w:rsidRPr="00235FA5">
              <w:rPr>
                <w:color w:val="000000"/>
                <w:sz w:val="22"/>
                <w:szCs w:val="22"/>
              </w:rPr>
              <w:t xml:space="preserve">Повторяемость измерения яркости, не более, %                                </w:t>
            </w:r>
            <w:r>
              <w:rPr>
                <w:color w:val="000000"/>
                <w:sz w:val="22"/>
                <w:szCs w:val="22"/>
              </w:rPr>
              <w:t xml:space="preserve">    </w:t>
            </w:r>
            <w:r w:rsidRPr="00235FA5">
              <w:rPr>
                <w:color w:val="000000"/>
                <w:sz w:val="22"/>
                <w:szCs w:val="22"/>
              </w:rPr>
              <w:t xml:space="preserve">     ± 1</w:t>
            </w:r>
          </w:p>
          <w:p w:rsidR="00235FA5" w:rsidRPr="00235FA5" w:rsidRDefault="00235FA5" w:rsidP="009E6F2A">
            <w:pPr>
              <w:tabs>
                <w:tab w:val="left" w:pos="1260"/>
              </w:tabs>
              <w:jc w:val="both"/>
              <w:rPr>
                <w:color w:val="000000"/>
                <w:sz w:val="22"/>
                <w:szCs w:val="22"/>
              </w:rPr>
            </w:pPr>
            <w:r w:rsidRPr="00235FA5">
              <w:rPr>
                <w:color w:val="000000"/>
                <w:sz w:val="22"/>
                <w:szCs w:val="22"/>
              </w:rPr>
              <w:t xml:space="preserve">Спектральная точность, не более, </w:t>
            </w:r>
            <w:proofErr w:type="spellStart"/>
            <w:r w:rsidRPr="00235FA5">
              <w:rPr>
                <w:color w:val="000000"/>
                <w:sz w:val="22"/>
                <w:szCs w:val="22"/>
              </w:rPr>
              <w:t>нм</w:t>
            </w:r>
            <w:proofErr w:type="spellEnd"/>
            <w:r w:rsidRPr="00235FA5">
              <w:rPr>
                <w:color w:val="000000"/>
                <w:sz w:val="22"/>
                <w:szCs w:val="22"/>
              </w:rPr>
              <w:t xml:space="preserve">                                                  </w:t>
            </w:r>
            <w:r>
              <w:rPr>
                <w:color w:val="000000"/>
                <w:sz w:val="22"/>
                <w:szCs w:val="22"/>
              </w:rPr>
              <w:t xml:space="preserve">   </w:t>
            </w:r>
            <w:r w:rsidRPr="00235FA5">
              <w:rPr>
                <w:color w:val="000000"/>
                <w:sz w:val="22"/>
                <w:szCs w:val="22"/>
              </w:rPr>
              <w:t xml:space="preserve">  ± 0,5</w:t>
            </w:r>
          </w:p>
          <w:p w:rsidR="00235FA5" w:rsidRPr="00235FA5" w:rsidRDefault="00235FA5" w:rsidP="009E6F2A">
            <w:pPr>
              <w:tabs>
                <w:tab w:val="left" w:pos="1260"/>
              </w:tabs>
              <w:jc w:val="both"/>
              <w:rPr>
                <w:color w:val="000000"/>
                <w:sz w:val="22"/>
                <w:szCs w:val="22"/>
              </w:rPr>
            </w:pPr>
            <w:r w:rsidRPr="00235FA5">
              <w:rPr>
                <w:color w:val="000000"/>
                <w:sz w:val="22"/>
                <w:szCs w:val="22"/>
              </w:rPr>
              <w:t xml:space="preserve">Погрешность измерений координат цветности, не более       </w:t>
            </w:r>
            <w:r>
              <w:rPr>
                <w:color w:val="000000"/>
                <w:sz w:val="22"/>
                <w:szCs w:val="22"/>
              </w:rPr>
              <w:t xml:space="preserve">     </w:t>
            </w:r>
            <w:r w:rsidRPr="00235FA5">
              <w:rPr>
                <w:color w:val="000000"/>
                <w:sz w:val="22"/>
                <w:szCs w:val="22"/>
              </w:rPr>
              <w:t xml:space="preserve"> ± 0.001 </w:t>
            </w:r>
            <w:proofErr w:type="gramStart"/>
            <w:r w:rsidRPr="00235FA5">
              <w:rPr>
                <w:color w:val="000000"/>
                <w:sz w:val="22"/>
                <w:szCs w:val="22"/>
              </w:rPr>
              <w:t>x ,</w:t>
            </w:r>
            <w:proofErr w:type="gramEnd"/>
            <w:r w:rsidRPr="00235FA5">
              <w:rPr>
                <w:color w:val="000000"/>
                <w:sz w:val="22"/>
                <w:szCs w:val="22"/>
              </w:rPr>
              <w:t xml:space="preserve"> y</w:t>
            </w:r>
          </w:p>
          <w:p w:rsidR="00235FA5" w:rsidRPr="00235FA5" w:rsidRDefault="00235FA5" w:rsidP="00235FA5">
            <w:pPr>
              <w:tabs>
                <w:tab w:val="left" w:pos="1260"/>
              </w:tabs>
              <w:jc w:val="both"/>
              <w:rPr>
                <w:color w:val="000000"/>
                <w:sz w:val="22"/>
                <w:szCs w:val="22"/>
              </w:rPr>
            </w:pPr>
            <w:r w:rsidRPr="00235FA5">
              <w:rPr>
                <w:color w:val="000000"/>
                <w:sz w:val="22"/>
                <w:szCs w:val="22"/>
              </w:rPr>
              <w:t xml:space="preserve">Точность воспроизведения коррелирующей </w:t>
            </w:r>
          </w:p>
          <w:p w:rsidR="00235FA5" w:rsidRPr="00235FA5" w:rsidRDefault="00235FA5" w:rsidP="00235FA5">
            <w:pPr>
              <w:tabs>
                <w:tab w:val="left" w:pos="1260"/>
              </w:tabs>
              <w:jc w:val="both"/>
              <w:rPr>
                <w:color w:val="000000"/>
                <w:sz w:val="22"/>
                <w:szCs w:val="22"/>
              </w:rPr>
            </w:pPr>
            <w:r w:rsidRPr="00235FA5">
              <w:rPr>
                <w:color w:val="000000"/>
                <w:sz w:val="22"/>
                <w:szCs w:val="22"/>
              </w:rPr>
              <w:t xml:space="preserve">цветовой температуры, не более, </w:t>
            </w:r>
            <w:proofErr w:type="gramStart"/>
            <w:r w:rsidRPr="00235FA5">
              <w:rPr>
                <w:color w:val="000000"/>
                <w:sz w:val="22"/>
                <w:szCs w:val="22"/>
              </w:rPr>
              <w:t>К</w:t>
            </w:r>
            <w:proofErr w:type="gramEnd"/>
            <w:r w:rsidRPr="00235FA5">
              <w:rPr>
                <w:color w:val="000000"/>
                <w:sz w:val="22"/>
                <w:szCs w:val="22"/>
              </w:rPr>
              <w:t xml:space="preserve">                                                   </w:t>
            </w:r>
            <w:r>
              <w:rPr>
                <w:color w:val="000000"/>
                <w:sz w:val="22"/>
                <w:szCs w:val="22"/>
              </w:rPr>
              <w:t xml:space="preserve">   </w:t>
            </w:r>
            <w:r w:rsidRPr="00235FA5">
              <w:rPr>
                <w:color w:val="000000"/>
                <w:sz w:val="22"/>
                <w:szCs w:val="22"/>
              </w:rPr>
              <w:t xml:space="preserve">     ± 20</w:t>
            </w:r>
          </w:p>
          <w:p w:rsidR="00235FA5" w:rsidRPr="00235FA5" w:rsidRDefault="00235FA5" w:rsidP="00235FA5">
            <w:pPr>
              <w:tabs>
                <w:tab w:val="left" w:pos="1260"/>
              </w:tabs>
              <w:jc w:val="both"/>
              <w:rPr>
                <w:color w:val="000000"/>
                <w:sz w:val="22"/>
                <w:szCs w:val="22"/>
              </w:rPr>
            </w:pPr>
            <w:r w:rsidRPr="00235FA5">
              <w:rPr>
                <w:color w:val="000000"/>
                <w:sz w:val="22"/>
                <w:szCs w:val="22"/>
              </w:rPr>
              <w:t xml:space="preserve">Источник питания                                                  </w:t>
            </w:r>
            <w:r>
              <w:rPr>
                <w:color w:val="000000"/>
                <w:sz w:val="22"/>
                <w:szCs w:val="22"/>
              </w:rPr>
              <w:t xml:space="preserve">   </w:t>
            </w:r>
            <w:r w:rsidRPr="00235FA5">
              <w:rPr>
                <w:color w:val="000000"/>
                <w:sz w:val="22"/>
                <w:szCs w:val="22"/>
              </w:rPr>
              <w:t xml:space="preserve">    питание от порта USB</w:t>
            </w:r>
          </w:p>
          <w:p w:rsidR="00235FA5" w:rsidRPr="00235FA5" w:rsidRDefault="00235FA5" w:rsidP="00235FA5">
            <w:pPr>
              <w:tabs>
                <w:tab w:val="left" w:pos="1260"/>
              </w:tabs>
              <w:jc w:val="both"/>
              <w:rPr>
                <w:color w:val="000000"/>
                <w:sz w:val="22"/>
                <w:szCs w:val="22"/>
              </w:rPr>
            </w:pPr>
            <w:r w:rsidRPr="00235FA5">
              <w:rPr>
                <w:color w:val="000000"/>
                <w:sz w:val="22"/>
                <w:szCs w:val="22"/>
              </w:rPr>
              <w:t xml:space="preserve">Фотоприемник                                                 </w:t>
            </w:r>
            <w:r>
              <w:rPr>
                <w:color w:val="000000"/>
                <w:sz w:val="22"/>
                <w:szCs w:val="22"/>
              </w:rPr>
              <w:t xml:space="preserve">    </w:t>
            </w:r>
            <w:r w:rsidRPr="00235FA5">
              <w:rPr>
                <w:color w:val="000000"/>
                <w:sz w:val="22"/>
                <w:szCs w:val="22"/>
              </w:rPr>
              <w:t>ПЗС-матрица 2048 пикселей</w:t>
            </w:r>
          </w:p>
          <w:p w:rsidR="00235FA5" w:rsidRPr="00235FA5" w:rsidRDefault="00235FA5" w:rsidP="00235FA5">
            <w:pPr>
              <w:tabs>
                <w:tab w:val="left" w:pos="1260"/>
              </w:tabs>
              <w:jc w:val="both"/>
              <w:rPr>
                <w:color w:val="000000"/>
                <w:sz w:val="22"/>
                <w:szCs w:val="22"/>
              </w:rPr>
            </w:pPr>
            <w:r w:rsidRPr="00235FA5">
              <w:rPr>
                <w:color w:val="000000"/>
                <w:sz w:val="22"/>
                <w:szCs w:val="22"/>
              </w:rPr>
              <w:t xml:space="preserve">Калибровка                                                                  </w:t>
            </w:r>
            <w:r>
              <w:rPr>
                <w:color w:val="000000"/>
                <w:sz w:val="22"/>
                <w:szCs w:val="22"/>
              </w:rPr>
              <w:t xml:space="preserve">   </w:t>
            </w:r>
            <w:r w:rsidRPr="00235FA5">
              <w:rPr>
                <w:color w:val="000000"/>
                <w:sz w:val="22"/>
                <w:szCs w:val="22"/>
              </w:rPr>
              <w:t xml:space="preserve">    по стандарту NIST</w:t>
            </w:r>
          </w:p>
          <w:p w:rsidR="009E6F2A" w:rsidRPr="00235FA5" w:rsidRDefault="00235FA5" w:rsidP="009E6F2A">
            <w:pPr>
              <w:tabs>
                <w:tab w:val="left" w:pos="1260"/>
              </w:tabs>
              <w:jc w:val="both"/>
              <w:rPr>
                <w:color w:val="000000"/>
                <w:sz w:val="22"/>
                <w:szCs w:val="22"/>
              </w:rPr>
            </w:pPr>
            <w:r w:rsidRPr="00235FA5">
              <w:rPr>
                <w:color w:val="000000"/>
                <w:sz w:val="22"/>
                <w:szCs w:val="22"/>
              </w:rPr>
              <w:t xml:space="preserve">Габаритные размеры, не более, мм                                         </w:t>
            </w:r>
            <w:r>
              <w:rPr>
                <w:color w:val="000000"/>
                <w:sz w:val="22"/>
                <w:szCs w:val="22"/>
              </w:rPr>
              <w:t xml:space="preserve">     </w:t>
            </w:r>
            <w:r w:rsidRPr="00235FA5">
              <w:rPr>
                <w:color w:val="000000"/>
                <w:sz w:val="22"/>
                <w:szCs w:val="22"/>
              </w:rPr>
              <w:t>180 х 82 х 53</w:t>
            </w:r>
          </w:p>
          <w:p w:rsidR="00235FA5" w:rsidRPr="00235FA5" w:rsidRDefault="00235FA5" w:rsidP="009E6F2A">
            <w:pPr>
              <w:tabs>
                <w:tab w:val="left" w:pos="1260"/>
              </w:tabs>
              <w:jc w:val="both"/>
              <w:rPr>
                <w:color w:val="000000"/>
                <w:sz w:val="22"/>
                <w:szCs w:val="22"/>
              </w:rPr>
            </w:pPr>
            <w:r w:rsidRPr="00235FA5">
              <w:rPr>
                <w:color w:val="000000"/>
                <w:sz w:val="22"/>
                <w:szCs w:val="22"/>
              </w:rPr>
              <w:t xml:space="preserve">Свидетельство о калибровке завода-производителя, экз.                        </w:t>
            </w:r>
            <w:r>
              <w:rPr>
                <w:color w:val="000000"/>
                <w:sz w:val="22"/>
                <w:szCs w:val="22"/>
              </w:rPr>
              <w:t xml:space="preserve">   </w:t>
            </w:r>
            <w:r w:rsidRPr="00235FA5">
              <w:rPr>
                <w:color w:val="000000"/>
                <w:sz w:val="22"/>
                <w:szCs w:val="22"/>
              </w:rPr>
              <w:t xml:space="preserve">  1</w:t>
            </w:r>
          </w:p>
          <w:p w:rsidR="00235FA5" w:rsidRPr="00235FA5" w:rsidRDefault="00235FA5" w:rsidP="009E6F2A">
            <w:pPr>
              <w:tabs>
                <w:tab w:val="left" w:pos="1260"/>
              </w:tabs>
              <w:jc w:val="both"/>
              <w:rPr>
                <w:color w:val="000000"/>
                <w:sz w:val="22"/>
                <w:szCs w:val="22"/>
              </w:rPr>
            </w:pPr>
            <w:r w:rsidRPr="00235FA5">
              <w:rPr>
                <w:color w:val="000000"/>
                <w:sz w:val="22"/>
                <w:szCs w:val="22"/>
              </w:rPr>
              <w:t xml:space="preserve">Программное обеспечение на электронном носителе, экз.                    </w:t>
            </w:r>
            <w:r>
              <w:rPr>
                <w:color w:val="000000"/>
                <w:sz w:val="22"/>
                <w:szCs w:val="22"/>
              </w:rPr>
              <w:t xml:space="preserve">    </w:t>
            </w:r>
            <w:r w:rsidRPr="00235FA5">
              <w:rPr>
                <w:color w:val="000000"/>
                <w:sz w:val="22"/>
                <w:szCs w:val="22"/>
              </w:rPr>
              <w:t xml:space="preserve">   1</w:t>
            </w:r>
          </w:p>
          <w:p w:rsidR="00235FA5" w:rsidRDefault="00235FA5" w:rsidP="00235FA5">
            <w:pPr>
              <w:tabs>
                <w:tab w:val="left" w:pos="1260"/>
              </w:tabs>
              <w:jc w:val="both"/>
              <w:rPr>
                <w:color w:val="000000"/>
                <w:sz w:val="22"/>
                <w:szCs w:val="22"/>
              </w:rPr>
            </w:pPr>
            <w:r w:rsidRPr="00235FA5">
              <w:rPr>
                <w:color w:val="000000"/>
                <w:sz w:val="22"/>
                <w:szCs w:val="22"/>
              </w:rPr>
              <w:t xml:space="preserve">Инструкция по эксплуатации, экз.                                                        </w:t>
            </w:r>
            <w:r>
              <w:rPr>
                <w:color w:val="000000"/>
                <w:sz w:val="22"/>
                <w:szCs w:val="22"/>
              </w:rPr>
              <w:t xml:space="preserve">  </w:t>
            </w:r>
            <w:r w:rsidRPr="00235FA5">
              <w:rPr>
                <w:color w:val="000000"/>
                <w:sz w:val="22"/>
                <w:szCs w:val="22"/>
              </w:rPr>
              <w:t xml:space="preserve">      1</w:t>
            </w:r>
          </w:p>
          <w:p w:rsidR="009E6F2A" w:rsidRPr="00235FA5" w:rsidRDefault="009039E4" w:rsidP="009039E4">
            <w:pPr>
              <w:tabs>
                <w:tab w:val="left" w:pos="1260"/>
              </w:tabs>
              <w:jc w:val="both"/>
              <w:rPr>
                <w:color w:val="000000"/>
                <w:sz w:val="22"/>
                <w:szCs w:val="22"/>
              </w:rPr>
            </w:pPr>
            <w:r>
              <w:rPr>
                <w:color w:val="000000"/>
                <w:sz w:val="22"/>
                <w:szCs w:val="22"/>
              </w:rPr>
              <w:t>Комплект диффузоров АСС 015,</w:t>
            </w:r>
            <w:r w:rsidR="00235FA5">
              <w:rPr>
                <w:color w:val="000000"/>
                <w:sz w:val="22"/>
                <w:szCs w:val="22"/>
              </w:rPr>
              <w:t xml:space="preserve"> не менее, шт.                                                   1</w:t>
            </w:r>
            <w:r w:rsidR="009E6F2A" w:rsidRPr="00235FA5">
              <w:rPr>
                <w:color w:val="000000"/>
                <w:sz w:val="22"/>
                <w:szCs w:val="22"/>
              </w:rPr>
              <w:t xml:space="preserve">  </w:t>
            </w:r>
          </w:p>
        </w:tc>
        <w:tc>
          <w:tcPr>
            <w:tcW w:w="851" w:type="dxa"/>
            <w:shd w:val="clear" w:color="auto" w:fill="auto"/>
          </w:tcPr>
          <w:p w:rsidR="00F34C34" w:rsidRPr="00235FA5" w:rsidRDefault="00F34C34" w:rsidP="00F34C34">
            <w:pPr>
              <w:keepNext/>
              <w:keepLines/>
              <w:widowControl w:val="0"/>
              <w:mirrorIndents/>
              <w:jc w:val="center"/>
              <w:rPr>
                <w:rFonts w:eastAsia="Calibri"/>
                <w:color w:val="000000"/>
                <w:sz w:val="22"/>
                <w:szCs w:val="22"/>
              </w:rPr>
            </w:pPr>
            <w:r w:rsidRPr="00235FA5">
              <w:rPr>
                <w:rFonts w:eastAsia="Calibri"/>
                <w:color w:val="000000"/>
                <w:sz w:val="22"/>
                <w:szCs w:val="22"/>
              </w:rPr>
              <w:t>1</w:t>
            </w:r>
          </w:p>
        </w:tc>
        <w:tc>
          <w:tcPr>
            <w:tcW w:w="1701" w:type="dxa"/>
            <w:shd w:val="clear" w:color="auto" w:fill="auto"/>
          </w:tcPr>
          <w:p w:rsidR="00F34C34" w:rsidRPr="00235FA5" w:rsidRDefault="00F34C34" w:rsidP="00F34C34">
            <w:pPr>
              <w:keepNext/>
              <w:keepLines/>
              <w:widowControl w:val="0"/>
              <w:mirrorIndents/>
              <w:jc w:val="center"/>
              <w:rPr>
                <w:rFonts w:eastAsia="Calibri"/>
                <w:sz w:val="22"/>
                <w:szCs w:val="22"/>
              </w:rPr>
            </w:pPr>
            <w:r w:rsidRPr="00235FA5">
              <w:rPr>
                <w:rFonts w:eastAsia="Calibri"/>
                <w:sz w:val="22"/>
                <w:szCs w:val="22"/>
              </w:rPr>
              <w:t>Не менее 12 месяцев</w:t>
            </w:r>
          </w:p>
        </w:tc>
        <w:tc>
          <w:tcPr>
            <w:tcW w:w="1559" w:type="dxa"/>
            <w:shd w:val="clear" w:color="auto" w:fill="auto"/>
          </w:tcPr>
          <w:p w:rsidR="00F34C34" w:rsidRPr="00235FA5" w:rsidRDefault="00F34C34" w:rsidP="00F34C34">
            <w:pPr>
              <w:keepNext/>
              <w:keepLines/>
              <w:widowControl w:val="0"/>
              <w:mirrorIndents/>
              <w:jc w:val="center"/>
              <w:rPr>
                <w:rFonts w:eastAsia="Calibri"/>
                <w:sz w:val="22"/>
                <w:szCs w:val="22"/>
              </w:rPr>
            </w:pPr>
          </w:p>
        </w:tc>
        <w:tc>
          <w:tcPr>
            <w:tcW w:w="1701" w:type="dxa"/>
            <w:gridSpan w:val="2"/>
            <w:shd w:val="clear" w:color="auto" w:fill="auto"/>
          </w:tcPr>
          <w:p w:rsidR="00F34C34" w:rsidRPr="00235FA5" w:rsidRDefault="00F34C34" w:rsidP="00F34C34">
            <w:pPr>
              <w:keepNext/>
              <w:keepLines/>
              <w:widowControl w:val="0"/>
              <w:mirrorIndents/>
              <w:jc w:val="center"/>
              <w:rPr>
                <w:rFonts w:eastAsia="Calibri"/>
                <w:sz w:val="22"/>
                <w:szCs w:val="22"/>
              </w:rPr>
            </w:pPr>
          </w:p>
        </w:tc>
      </w:tr>
      <w:tr w:rsidR="00F34C34" w:rsidRPr="00F34C34" w:rsidTr="00CD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2240" w:type="dxa"/>
          <w:wAfter w:w="1615" w:type="dxa"/>
          <w:trHeight w:val="2196"/>
        </w:trPr>
        <w:tc>
          <w:tcPr>
            <w:tcW w:w="6124" w:type="dxa"/>
          </w:tcPr>
          <w:p w:rsidR="00CD550C" w:rsidRDefault="00CD550C" w:rsidP="00F34C34">
            <w:pPr>
              <w:keepNext/>
              <w:keepLines/>
              <w:widowControl w:val="0"/>
              <w:mirrorIndents/>
              <w:jc w:val="both"/>
              <w:rPr>
                <w:b/>
                <w:bCs/>
                <w:color w:val="000000"/>
              </w:rPr>
            </w:pPr>
          </w:p>
          <w:p w:rsidR="00F34C34" w:rsidRPr="00F34C34" w:rsidRDefault="00F34C34" w:rsidP="00F34C34">
            <w:pPr>
              <w:keepNext/>
              <w:keepLines/>
              <w:widowControl w:val="0"/>
              <w:mirrorIndents/>
              <w:jc w:val="both"/>
              <w:rPr>
                <w:b/>
                <w:bCs/>
                <w:color w:val="000000"/>
              </w:rPr>
            </w:pPr>
            <w:r w:rsidRPr="00F34C34">
              <w:rPr>
                <w:b/>
                <w:bCs/>
                <w:color w:val="000000"/>
              </w:rPr>
              <w:t>Подрядчик:</w:t>
            </w:r>
          </w:p>
          <w:p w:rsidR="00F34C34" w:rsidRPr="00F34C34" w:rsidRDefault="00F34C34" w:rsidP="00F34C34">
            <w:pPr>
              <w:keepNext/>
              <w:keepLines/>
              <w:widowControl w:val="0"/>
              <w:mirrorIndents/>
              <w:rPr>
                <w:b/>
                <w:bCs/>
                <w:color w:val="000000"/>
              </w:rPr>
            </w:pPr>
          </w:p>
        </w:tc>
        <w:tc>
          <w:tcPr>
            <w:tcW w:w="5727" w:type="dxa"/>
            <w:gridSpan w:val="5"/>
          </w:tcPr>
          <w:p w:rsidR="00CD550C" w:rsidRDefault="00CD550C" w:rsidP="00CD550C">
            <w:pPr>
              <w:keepNext/>
              <w:keepLines/>
              <w:widowControl w:val="0"/>
              <w:mirrorIndents/>
              <w:rPr>
                <w:b/>
                <w:bCs/>
                <w:color w:val="000000"/>
              </w:rPr>
            </w:pPr>
          </w:p>
          <w:p w:rsidR="00CD550C" w:rsidRDefault="00F34C34" w:rsidP="00CD550C">
            <w:pPr>
              <w:keepNext/>
              <w:keepLines/>
              <w:widowControl w:val="0"/>
              <w:mirrorIndents/>
              <w:rPr>
                <w:b/>
                <w:bCs/>
                <w:color w:val="000000"/>
              </w:rPr>
            </w:pPr>
            <w:r w:rsidRPr="00F34C34">
              <w:rPr>
                <w:b/>
                <w:bCs/>
                <w:color w:val="000000"/>
              </w:rPr>
              <w:t>Заказчик:</w:t>
            </w:r>
            <w:r w:rsidR="00CD550C" w:rsidRPr="00F34C34">
              <w:rPr>
                <w:b/>
                <w:bCs/>
                <w:color w:val="000000"/>
              </w:rPr>
              <w:t xml:space="preserve"> </w:t>
            </w:r>
          </w:p>
          <w:p w:rsidR="00CD550C" w:rsidRDefault="00CD550C" w:rsidP="00CD550C">
            <w:pPr>
              <w:keepNext/>
              <w:keepLines/>
              <w:widowControl w:val="0"/>
              <w:mirrorIndents/>
              <w:rPr>
                <w:b/>
                <w:bCs/>
                <w:color w:val="000000"/>
              </w:rPr>
            </w:pPr>
          </w:p>
          <w:p w:rsidR="00CD550C" w:rsidRPr="00F34C34" w:rsidRDefault="00CD550C" w:rsidP="00CD550C">
            <w:pPr>
              <w:keepNext/>
              <w:keepLines/>
              <w:widowControl w:val="0"/>
              <w:mirrorIndents/>
              <w:rPr>
                <w:b/>
                <w:bCs/>
                <w:color w:val="000000"/>
              </w:rPr>
            </w:pPr>
            <w:r w:rsidRPr="00F34C34">
              <w:rPr>
                <w:b/>
                <w:bCs/>
                <w:color w:val="000000"/>
              </w:rPr>
              <w:t>Генеральный директор</w:t>
            </w:r>
          </w:p>
          <w:p w:rsidR="00CD550C" w:rsidRPr="00F34C34" w:rsidRDefault="00CD550C" w:rsidP="00CD550C">
            <w:pPr>
              <w:keepNext/>
              <w:keepLines/>
              <w:widowControl w:val="0"/>
              <w:mirrorIndents/>
              <w:rPr>
                <w:b/>
                <w:bCs/>
                <w:color w:val="000000"/>
              </w:rPr>
            </w:pPr>
            <w:r w:rsidRPr="00F34C34">
              <w:rPr>
                <w:b/>
                <w:bCs/>
                <w:color w:val="000000"/>
              </w:rPr>
              <w:t>АУ «Технопарк - Мордовия»</w:t>
            </w:r>
          </w:p>
          <w:p w:rsidR="00CD550C" w:rsidRDefault="00CD550C" w:rsidP="00F34C34">
            <w:pPr>
              <w:keepNext/>
              <w:keepLines/>
              <w:widowControl w:val="0"/>
              <w:mirrorIndents/>
              <w:rPr>
                <w:b/>
                <w:bCs/>
                <w:color w:val="000000"/>
              </w:rPr>
            </w:pPr>
            <w:r>
              <w:rPr>
                <w:b/>
                <w:bCs/>
                <w:color w:val="000000"/>
              </w:rPr>
              <w:br/>
            </w:r>
          </w:p>
          <w:p w:rsidR="00F34C34" w:rsidRPr="00F34C34" w:rsidRDefault="00CD550C" w:rsidP="00F34C34">
            <w:pPr>
              <w:keepNext/>
              <w:keepLines/>
              <w:widowControl w:val="0"/>
              <w:mirrorIndents/>
              <w:rPr>
                <w:b/>
                <w:bCs/>
                <w:color w:val="000000"/>
              </w:rPr>
            </w:pPr>
            <w:r>
              <w:rPr>
                <w:b/>
                <w:bCs/>
                <w:color w:val="000000"/>
              </w:rPr>
              <w:t>_____________________</w:t>
            </w:r>
            <w:r w:rsidRPr="00F34C34">
              <w:rPr>
                <w:b/>
                <w:bCs/>
                <w:color w:val="000000"/>
              </w:rPr>
              <w:t xml:space="preserve">/В.В. </w:t>
            </w:r>
            <w:proofErr w:type="spellStart"/>
            <w:r w:rsidRPr="00F34C34">
              <w:rPr>
                <w:b/>
                <w:bCs/>
                <w:color w:val="000000"/>
              </w:rPr>
              <w:t>Якуба</w:t>
            </w:r>
            <w:proofErr w:type="spellEnd"/>
            <w:r w:rsidRPr="00F34C34">
              <w:rPr>
                <w:b/>
                <w:bCs/>
                <w:color w:val="000000"/>
              </w:rPr>
              <w:t>/</w:t>
            </w:r>
          </w:p>
        </w:tc>
      </w:tr>
    </w:tbl>
    <w:p w:rsidR="009039E4" w:rsidRDefault="009039E4" w:rsidP="00DE2AFC">
      <w:pPr>
        <w:jc w:val="right"/>
        <w:rPr>
          <w:bCs/>
        </w:rPr>
      </w:pPr>
    </w:p>
    <w:p w:rsidR="00DE2AFC" w:rsidRPr="00C06FC5" w:rsidRDefault="008B2ED8" w:rsidP="00DE2AFC">
      <w:pPr>
        <w:jc w:val="right"/>
        <w:rPr>
          <w:bCs/>
        </w:rPr>
      </w:pPr>
      <w:bookmarkStart w:id="0" w:name="_GoBack"/>
      <w:bookmarkEnd w:id="0"/>
      <w:r>
        <w:rPr>
          <w:bCs/>
        </w:rPr>
        <w:lastRenderedPageBreak/>
        <w:t xml:space="preserve"> </w:t>
      </w:r>
      <w:r w:rsidR="00DE2AFC">
        <w:rPr>
          <w:bCs/>
        </w:rPr>
        <w:t>П</w:t>
      </w:r>
      <w:r w:rsidR="00DE2AFC" w:rsidRPr="00C06FC5">
        <w:rPr>
          <w:bCs/>
        </w:rPr>
        <w:t>риложение №</w:t>
      </w:r>
      <w:r w:rsidR="00DE2AFC">
        <w:rPr>
          <w:bCs/>
        </w:rPr>
        <w:t>2</w:t>
      </w:r>
    </w:p>
    <w:p w:rsidR="00DE2AFC" w:rsidRDefault="00DE2AFC" w:rsidP="00DE2AFC">
      <w:pPr>
        <w:jc w:val="right"/>
        <w:rPr>
          <w:bCs/>
        </w:rPr>
      </w:pPr>
      <w:r w:rsidRPr="00C06FC5">
        <w:rPr>
          <w:bCs/>
        </w:rPr>
        <w:t xml:space="preserve">к договору №______ </w:t>
      </w:r>
    </w:p>
    <w:p w:rsidR="00DE2AFC" w:rsidRPr="00C06FC5" w:rsidRDefault="00DE2AFC" w:rsidP="00DE2AFC">
      <w:pPr>
        <w:jc w:val="right"/>
        <w:rPr>
          <w:bCs/>
        </w:rPr>
      </w:pPr>
      <w:r w:rsidRPr="00C06FC5">
        <w:rPr>
          <w:bCs/>
        </w:rPr>
        <w:t xml:space="preserve">от </w:t>
      </w:r>
      <w:r>
        <w:rPr>
          <w:bCs/>
        </w:rPr>
        <w:t>«__</w:t>
      </w:r>
      <w:proofErr w:type="gramStart"/>
      <w:r>
        <w:rPr>
          <w:bCs/>
        </w:rPr>
        <w:t>_»_</w:t>
      </w:r>
      <w:proofErr w:type="gramEnd"/>
      <w:r>
        <w:rPr>
          <w:bCs/>
        </w:rPr>
        <w:t>___</w:t>
      </w:r>
      <w:r w:rsidRPr="00C06FC5">
        <w:rPr>
          <w:bCs/>
        </w:rPr>
        <w:t>________201</w:t>
      </w:r>
      <w:r>
        <w:rPr>
          <w:bCs/>
        </w:rPr>
        <w:t>5</w:t>
      </w:r>
      <w:r w:rsidRPr="00C06FC5">
        <w:rPr>
          <w:bCs/>
        </w:rPr>
        <w:t xml:space="preserve"> г.</w:t>
      </w:r>
    </w:p>
    <w:p w:rsidR="00DE2AFC" w:rsidRDefault="00DE2AFC" w:rsidP="00DE2AFC">
      <w:pPr>
        <w:tabs>
          <w:tab w:val="left" w:pos="1728"/>
        </w:tabs>
        <w:jc w:val="center"/>
      </w:pPr>
    </w:p>
    <w:p w:rsidR="00DE2AFC" w:rsidRDefault="00DE2AFC" w:rsidP="00DE2AFC">
      <w:pPr>
        <w:widowControl w:val="0"/>
        <w:spacing w:line="360" w:lineRule="auto"/>
        <w:jc w:val="center"/>
        <w:rPr>
          <w:b/>
          <w:bCs/>
        </w:rPr>
      </w:pPr>
      <w:r>
        <w:rPr>
          <w:b/>
          <w:bCs/>
        </w:rPr>
        <w:t>КАЛЕНДАРНЫЙ ПЛАН</w:t>
      </w:r>
    </w:p>
    <w:p w:rsidR="00DE2AFC" w:rsidRDefault="00DE2AFC" w:rsidP="00DE2AFC">
      <w:pPr>
        <w:jc w:val="center"/>
        <w:rPr>
          <w:b/>
          <w:bCs/>
          <w:color w:val="000000"/>
          <w:sz w:val="28"/>
          <w:szCs w:val="28"/>
        </w:rPr>
      </w:pPr>
    </w:p>
    <w:tbl>
      <w:tblPr>
        <w:tblW w:w="5118" w:type="pct"/>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1455"/>
        <w:gridCol w:w="1395"/>
        <w:gridCol w:w="1535"/>
        <w:gridCol w:w="1675"/>
        <w:gridCol w:w="1470"/>
        <w:gridCol w:w="3246"/>
      </w:tblGrid>
      <w:tr w:rsidR="00DE2AFC" w:rsidTr="00CE1532">
        <w:trPr>
          <w:trHeight w:val="382"/>
          <w:tblHeader/>
          <w:jc w:val="center"/>
        </w:trPr>
        <w:tc>
          <w:tcPr>
            <w:tcW w:w="1385" w:type="pct"/>
            <w:vMerge w:val="restart"/>
            <w:tcBorders>
              <w:bottom w:val="nil"/>
            </w:tcBorders>
            <w:vAlign w:val="center"/>
          </w:tcPr>
          <w:p w:rsidR="00DE2AFC" w:rsidRDefault="00DE2AFC" w:rsidP="00550C9E">
            <w:pPr>
              <w:jc w:val="center"/>
              <w:rPr>
                <w:b/>
                <w:bCs/>
                <w:color w:val="000000"/>
              </w:rPr>
            </w:pPr>
            <w:r>
              <w:rPr>
                <w:b/>
                <w:bCs/>
                <w:color w:val="000000"/>
                <w:sz w:val="22"/>
                <w:szCs w:val="22"/>
              </w:rPr>
              <w:t>Наименование</w:t>
            </w:r>
          </w:p>
        </w:tc>
        <w:tc>
          <w:tcPr>
            <w:tcW w:w="3615" w:type="pct"/>
            <w:gridSpan w:val="6"/>
            <w:vAlign w:val="center"/>
          </w:tcPr>
          <w:p w:rsidR="00DE2AFC" w:rsidRDefault="00DE2AFC" w:rsidP="00550C9E">
            <w:pPr>
              <w:jc w:val="center"/>
              <w:rPr>
                <w:b/>
                <w:bCs/>
                <w:color w:val="000000"/>
              </w:rPr>
            </w:pPr>
            <w:r>
              <w:rPr>
                <w:b/>
                <w:bCs/>
                <w:color w:val="000000"/>
              </w:rPr>
              <w:t>Сроки выполнения работ</w:t>
            </w:r>
          </w:p>
        </w:tc>
      </w:tr>
      <w:tr w:rsidR="00E87C54" w:rsidTr="00E87C54">
        <w:trPr>
          <w:trHeight w:val="612"/>
          <w:tblHeader/>
          <w:jc w:val="center"/>
        </w:trPr>
        <w:tc>
          <w:tcPr>
            <w:tcW w:w="1385" w:type="pct"/>
            <w:vMerge/>
            <w:tcBorders>
              <w:bottom w:val="nil"/>
            </w:tcBorders>
            <w:vAlign w:val="center"/>
          </w:tcPr>
          <w:p w:rsidR="00E87C54" w:rsidRDefault="00E87C54" w:rsidP="00550C9E">
            <w:pPr>
              <w:rPr>
                <w:b/>
                <w:bCs/>
                <w:color w:val="000000"/>
              </w:rPr>
            </w:pPr>
          </w:p>
        </w:tc>
        <w:tc>
          <w:tcPr>
            <w:tcW w:w="2526" w:type="pct"/>
            <w:gridSpan w:val="5"/>
            <w:vAlign w:val="center"/>
          </w:tcPr>
          <w:p w:rsidR="00E87C54" w:rsidRDefault="00E87C54" w:rsidP="00B53F9A">
            <w:pPr>
              <w:jc w:val="center"/>
              <w:rPr>
                <w:b/>
                <w:bCs/>
                <w:color w:val="000000"/>
                <w:sz w:val="20"/>
                <w:szCs w:val="20"/>
              </w:rPr>
            </w:pPr>
            <w:r>
              <w:rPr>
                <w:b/>
                <w:bCs/>
                <w:color w:val="000000"/>
                <w:sz w:val="20"/>
                <w:szCs w:val="20"/>
              </w:rPr>
              <w:t>2016 год</w:t>
            </w:r>
          </w:p>
        </w:tc>
        <w:tc>
          <w:tcPr>
            <w:tcW w:w="1089" w:type="pct"/>
            <w:vAlign w:val="center"/>
          </w:tcPr>
          <w:p w:rsidR="00E87C54" w:rsidRDefault="00E87C54" w:rsidP="00550C9E">
            <w:pPr>
              <w:keepNext/>
              <w:keepLines/>
              <w:widowControl w:val="0"/>
              <w:mirrorIndents/>
              <w:jc w:val="center"/>
              <w:rPr>
                <w:b/>
                <w:bCs/>
                <w:color w:val="000000"/>
              </w:rPr>
            </w:pPr>
            <w:r>
              <w:rPr>
                <w:b/>
                <w:bCs/>
                <w:color w:val="000000"/>
                <w:sz w:val="22"/>
                <w:szCs w:val="22"/>
              </w:rPr>
              <w:t>Ию</w:t>
            </w:r>
            <w:r w:rsidR="005E7240">
              <w:rPr>
                <w:b/>
                <w:bCs/>
                <w:color w:val="000000"/>
                <w:sz w:val="22"/>
                <w:szCs w:val="22"/>
              </w:rPr>
              <w:t>н</w:t>
            </w:r>
            <w:r>
              <w:rPr>
                <w:b/>
                <w:bCs/>
                <w:color w:val="000000"/>
                <w:sz w:val="22"/>
                <w:szCs w:val="22"/>
              </w:rPr>
              <w:t xml:space="preserve">ь 2016 года – </w:t>
            </w:r>
          </w:p>
          <w:p w:rsidR="00E87C54" w:rsidRDefault="005E7240" w:rsidP="00550C9E">
            <w:pPr>
              <w:keepNext/>
              <w:keepLines/>
              <w:widowControl w:val="0"/>
              <w:mirrorIndents/>
              <w:jc w:val="center"/>
              <w:rPr>
                <w:b/>
                <w:bCs/>
                <w:color w:val="000000"/>
              </w:rPr>
            </w:pPr>
            <w:r>
              <w:rPr>
                <w:b/>
                <w:bCs/>
                <w:color w:val="000000"/>
                <w:sz w:val="22"/>
                <w:szCs w:val="22"/>
              </w:rPr>
              <w:t>Май</w:t>
            </w:r>
            <w:r w:rsidR="00E87C54">
              <w:rPr>
                <w:b/>
                <w:bCs/>
                <w:color w:val="000000"/>
                <w:sz w:val="22"/>
                <w:szCs w:val="22"/>
              </w:rPr>
              <w:t xml:space="preserve"> 2017 года</w:t>
            </w:r>
          </w:p>
          <w:p w:rsidR="00E87C54" w:rsidRDefault="00E87C54" w:rsidP="00550C9E">
            <w:pPr>
              <w:jc w:val="center"/>
              <w:rPr>
                <w:b/>
                <w:bCs/>
                <w:color w:val="000000"/>
                <w:sz w:val="20"/>
                <w:szCs w:val="20"/>
              </w:rPr>
            </w:pPr>
            <w:r>
              <w:rPr>
                <w:bCs/>
                <w:i/>
                <w:color w:val="000000"/>
                <w:sz w:val="22"/>
                <w:szCs w:val="22"/>
              </w:rPr>
              <w:t>(либо более длительный период согласно предложению Победителя запроса предложений)</w:t>
            </w:r>
          </w:p>
        </w:tc>
      </w:tr>
      <w:tr w:rsidR="005E7240" w:rsidTr="005E7240">
        <w:trPr>
          <w:tblHeader/>
          <w:jc w:val="center"/>
        </w:trPr>
        <w:tc>
          <w:tcPr>
            <w:tcW w:w="1385" w:type="pct"/>
            <w:tcBorders>
              <w:top w:val="nil"/>
            </w:tcBorders>
          </w:tcPr>
          <w:p w:rsidR="005E7240" w:rsidRDefault="005E7240" w:rsidP="00550C9E">
            <w:pPr>
              <w:rPr>
                <w:b/>
                <w:bCs/>
                <w:color w:val="000000"/>
              </w:rPr>
            </w:pPr>
          </w:p>
        </w:tc>
        <w:tc>
          <w:tcPr>
            <w:tcW w:w="488" w:type="pct"/>
            <w:vAlign w:val="bottom"/>
          </w:tcPr>
          <w:p w:rsidR="005E7240" w:rsidRDefault="005E7240" w:rsidP="00B53F9A">
            <w:pPr>
              <w:jc w:val="center"/>
              <w:rPr>
                <w:color w:val="000000"/>
                <w:sz w:val="20"/>
                <w:szCs w:val="20"/>
              </w:rPr>
            </w:pPr>
            <w:r>
              <w:rPr>
                <w:color w:val="000000"/>
                <w:sz w:val="20"/>
                <w:szCs w:val="20"/>
              </w:rPr>
              <w:t>Янв.</w:t>
            </w:r>
          </w:p>
        </w:tc>
        <w:tc>
          <w:tcPr>
            <w:tcW w:w="468" w:type="pct"/>
            <w:vAlign w:val="bottom"/>
          </w:tcPr>
          <w:p w:rsidR="005E7240" w:rsidRDefault="005E7240" w:rsidP="00B53F9A">
            <w:pPr>
              <w:jc w:val="center"/>
              <w:rPr>
                <w:color w:val="000000"/>
                <w:sz w:val="20"/>
                <w:szCs w:val="20"/>
              </w:rPr>
            </w:pPr>
            <w:r>
              <w:rPr>
                <w:color w:val="000000"/>
                <w:sz w:val="20"/>
                <w:szCs w:val="20"/>
              </w:rPr>
              <w:t>Фев.</w:t>
            </w:r>
          </w:p>
        </w:tc>
        <w:tc>
          <w:tcPr>
            <w:tcW w:w="515" w:type="pct"/>
            <w:vAlign w:val="bottom"/>
          </w:tcPr>
          <w:p w:rsidR="005E7240" w:rsidRDefault="005E7240" w:rsidP="00B53F9A">
            <w:pPr>
              <w:jc w:val="center"/>
              <w:rPr>
                <w:color w:val="000000"/>
                <w:sz w:val="20"/>
                <w:szCs w:val="20"/>
              </w:rPr>
            </w:pPr>
            <w:r>
              <w:rPr>
                <w:color w:val="000000"/>
                <w:sz w:val="20"/>
                <w:szCs w:val="20"/>
              </w:rPr>
              <w:t>Март</w:t>
            </w:r>
          </w:p>
        </w:tc>
        <w:tc>
          <w:tcPr>
            <w:tcW w:w="562" w:type="pct"/>
            <w:vAlign w:val="bottom"/>
          </w:tcPr>
          <w:p w:rsidR="005E7240" w:rsidRDefault="005E7240" w:rsidP="00B53F9A">
            <w:pPr>
              <w:jc w:val="center"/>
              <w:rPr>
                <w:color w:val="000000"/>
                <w:sz w:val="20"/>
                <w:szCs w:val="20"/>
              </w:rPr>
            </w:pPr>
            <w:r>
              <w:rPr>
                <w:color w:val="000000"/>
                <w:sz w:val="20"/>
                <w:szCs w:val="20"/>
              </w:rPr>
              <w:t>Апр.</w:t>
            </w:r>
          </w:p>
        </w:tc>
        <w:tc>
          <w:tcPr>
            <w:tcW w:w="493" w:type="pct"/>
            <w:vAlign w:val="bottom"/>
          </w:tcPr>
          <w:p w:rsidR="005E7240" w:rsidRDefault="005E7240" w:rsidP="006C66AF">
            <w:pPr>
              <w:jc w:val="center"/>
              <w:rPr>
                <w:color w:val="000000"/>
                <w:sz w:val="20"/>
                <w:szCs w:val="20"/>
              </w:rPr>
            </w:pPr>
            <w:r>
              <w:rPr>
                <w:color w:val="000000"/>
                <w:sz w:val="20"/>
                <w:szCs w:val="20"/>
              </w:rPr>
              <w:t>Май</w:t>
            </w:r>
          </w:p>
        </w:tc>
        <w:tc>
          <w:tcPr>
            <w:tcW w:w="1089" w:type="pct"/>
            <w:vAlign w:val="bottom"/>
          </w:tcPr>
          <w:p w:rsidR="005E7240" w:rsidRDefault="005E7240" w:rsidP="00550C9E">
            <w:pPr>
              <w:rPr>
                <w:b/>
                <w:bCs/>
                <w:color w:val="000000"/>
                <w:sz w:val="20"/>
                <w:szCs w:val="20"/>
              </w:rPr>
            </w:pPr>
          </w:p>
        </w:tc>
      </w:tr>
      <w:tr w:rsidR="005E7240" w:rsidTr="005E7240">
        <w:trPr>
          <w:jc w:val="center"/>
        </w:trPr>
        <w:tc>
          <w:tcPr>
            <w:tcW w:w="1385" w:type="pct"/>
          </w:tcPr>
          <w:p w:rsidR="005E7240" w:rsidRDefault="005E7240" w:rsidP="00550C9E">
            <w:pPr>
              <w:jc w:val="both"/>
              <w:rPr>
                <w:color w:val="000000"/>
              </w:rPr>
            </w:pPr>
            <w:r>
              <w:rPr>
                <w:color w:val="000000"/>
                <w:sz w:val="22"/>
                <w:szCs w:val="22"/>
              </w:rPr>
              <w:t>Поставка оборудования</w:t>
            </w:r>
          </w:p>
        </w:tc>
        <w:tc>
          <w:tcPr>
            <w:tcW w:w="488" w:type="pct"/>
            <w:shd w:val="clear" w:color="auto" w:fill="F79646" w:themeFill="accent6"/>
          </w:tcPr>
          <w:p w:rsidR="005E7240" w:rsidRPr="00B771FC" w:rsidRDefault="005E7240" w:rsidP="00550C9E">
            <w:pPr>
              <w:jc w:val="center"/>
              <w:rPr>
                <w:b/>
                <w:bCs/>
                <w:color w:val="000000"/>
              </w:rPr>
            </w:pPr>
          </w:p>
        </w:tc>
        <w:tc>
          <w:tcPr>
            <w:tcW w:w="468" w:type="pct"/>
            <w:shd w:val="clear" w:color="auto" w:fill="F79646" w:themeFill="accent6"/>
          </w:tcPr>
          <w:p w:rsidR="005E7240" w:rsidRPr="00B771FC" w:rsidRDefault="005E7240" w:rsidP="00550C9E">
            <w:pPr>
              <w:jc w:val="center"/>
              <w:rPr>
                <w:b/>
                <w:bCs/>
                <w:color w:val="000000"/>
              </w:rPr>
            </w:pPr>
          </w:p>
        </w:tc>
        <w:tc>
          <w:tcPr>
            <w:tcW w:w="515" w:type="pct"/>
            <w:shd w:val="clear" w:color="auto" w:fill="F79646" w:themeFill="accent6"/>
          </w:tcPr>
          <w:p w:rsidR="005E7240" w:rsidRPr="00B771FC" w:rsidRDefault="005E7240" w:rsidP="00550C9E">
            <w:pPr>
              <w:jc w:val="center"/>
              <w:rPr>
                <w:b/>
                <w:bCs/>
                <w:color w:val="000000"/>
              </w:rPr>
            </w:pPr>
          </w:p>
        </w:tc>
        <w:tc>
          <w:tcPr>
            <w:tcW w:w="562" w:type="pct"/>
            <w:shd w:val="clear" w:color="auto" w:fill="F79646" w:themeFill="accent6"/>
          </w:tcPr>
          <w:p w:rsidR="005E7240" w:rsidRPr="00B771FC" w:rsidRDefault="005E7240" w:rsidP="00550C9E">
            <w:pPr>
              <w:jc w:val="center"/>
              <w:rPr>
                <w:b/>
                <w:bCs/>
                <w:color w:val="000000"/>
              </w:rPr>
            </w:pPr>
          </w:p>
        </w:tc>
        <w:tc>
          <w:tcPr>
            <w:tcW w:w="493" w:type="pct"/>
            <w:shd w:val="clear" w:color="auto" w:fill="F79646" w:themeFill="accent6"/>
          </w:tcPr>
          <w:p w:rsidR="005E7240" w:rsidRPr="00B771FC" w:rsidRDefault="005E7240" w:rsidP="00550C9E">
            <w:pPr>
              <w:jc w:val="center"/>
              <w:rPr>
                <w:b/>
                <w:bCs/>
                <w:color w:val="000000"/>
              </w:rPr>
            </w:pPr>
          </w:p>
        </w:tc>
        <w:tc>
          <w:tcPr>
            <w:tcW w:w="1089" w:type="pct"/>
            <w:shd w:val="clear" w:color="auto" w:fill="auto"/>
          </w:tcPr>
          <w:p w:rsidR="005E7240" w:rsidRPr="00B771FC" w:rsidRDefault="005E7240" w:rsidP="00550C9E">
            <w:pPr>
              <w:jc w:val="center"/>
              <w:rPr>
                <w:b/>
                <w:bCs/>
                <w:color w:val="000000"/>
              </w:rPr>
            </w:pPr>
          </w:p>
        </w:tc>
      </w:tr>
      <w:tr w:rsidR="005E7240" w:rsidRPr="00844578" w:rsidTr="005E7240">
        <w:trPr>
          <w:jc w:val="center"/>
        </w:trPr>
        <w:tc>
          <w:tcPr>
            <w:tcW w:w="1385" w:type="pct"/>
          </w:tcPr>
          <w:p w:rsidR="005E7240" w:rsidRPr="00844578" w:rsidRDefault="005E7240" w:rsidP="00550C9E">
            <w:pPr>
              <w:jc w:val="both"/>
            </w:pPr>
            <w:r w:rsidRPr="00C956E9">
              <w:rPr>
                <w:sz w:val="22"/>
                <w:szCs w:val="22"/>
              </w:rPr>
              <w:t>Монтаж, пуско-наладка, ввод в эксплуатацию оборудования</w:t>
            </w:r>
          </w:p>
        </w:tc>
        <w:tc>
          <w:tcPr>
            <w:tcW w:w="488" w:type="pct"/>
            <w:shd w:val="clear" w:color="auto" w:fill="auto"/>
          </w:tcPr>
          <w:p w:rsidR="005E7240" w:rsidRPr="00CE1532" w:rsidRDefault="005E7240" w:rsidP="00550C9E">
            <w:pPr>
              <w:jc w:val="center"/>
              <w:rPr>
                <w:b/>
                <w:bCs/>
              </w:rPr>
            </w:pPr>
          </w:p>
        </w:tc>
        <w:tc>
          <w:tcPr>
            <w:tcW w:w="468" w:type="pct"/>
            <w:shd w:val="clear" w:color="auto" w:fill="auto"/>
          </w:tcPr>
          <w:p w:rsidR="005E7240" w:rsidRPr="00CE1532" w:rsidRDefault="005E7240" w:rsidP="00550C9E">
            <w:pPr>
              <w:jc w:val="center"/>
              <w:rPr>
                <w:b/>
                <w:bCs/>
              </w:rPr>
            </w:pPr>
          </w:p>
        </w:tc>
        <w:tc>
          <w:tcPr>
            <w:tcW w:w="515" w:type="pct"/>
            <w:shd w:val="clear" w:color="auto" w:fill="auto"/>
          </w:tcPr>
          <w:p w:rsidR="005E7240" w:rsidRPr="00CE1532" w:rsidRDefault="005E7240" w:rsidP="00550C9E">
            <w:pPr>
              <w:jc w:val="center"/>
              <w:rPr>
                <w:b/>
                <w:bCs/>
              </w:rPr>
            </w:pPr>
          </w:p>
        </w:tc>
        <w:tc>
          <w:tcPr>
            <w:tcW w:w="562" w:type="pct"/>
            <w:shd w:val="clear" w:color="auto" w:fill="auto"/>
          </w:tcPr>
          <w:p w:rsidR="005E7240" w:rsidRPr="00B771FC" w:rsidRDefault="005E7240" w:rsidP="00550C9E">
            <w:pPr>
              <w:jc w:val="center"/>
              <w:rPr>
                <w:b/>
                <w:bCs/>
              </w:rPr>
            </w:pPr>
          </w:p>
        </w:tc>
        <w:tc>
          <w:tcPr>
            <w:tcW w:w="493" w:type="pct"/>
            <w:shd w:val="clear" w:color="auto" w:fill="F79646" w:themeFill="accent6"/>
          </w:tcPr>
          <w:p w:rsidR="005E7240" w:rsidRPr="00B771FC" w:rsidRDefault="005E7240" w:rsidP="00550C9E">
            <w:pPr>
              <w:jc w:val="center"/>
              <w:rPr>
                <w:b/>
                <w:bCs/>
              </w:rPr>
            </w:pPr>
          </w:p>
        </w:tc>
        <w:tc>
          <w:tcPr>
            <w:tcW w:w="1089" w:type="pct"/>
            <w:shd w:val="clear" w:color="auto" w:fill="auto"/>
          </w:tcPr>
          <w:p w:rsidR="005E7240" w:rsidRPr="00B771FC" w:rsidRDefault="005E7240" w:rsidP="00550C9E">
            <w:pPr>
              <w:jc w:val="center"/>
              <w:rPr>
                <w:b/>
                <w:bCs/>
              </w:rPr>
            </w:pPr>
          </w:p>
        </w:tc>
      </w:tr>
      <w:tr w:rsidR="005E7240" w:rsidTr="005E7240">
        <w:trPr>
          <w:trHeight w:val="304"/>
          <w:jc w:val="center"/>
        </w:trPr>
        <w:tc>
          <w:tcPr>
            <w:tcW w:w="1385" w:type="pct"/>
          </w:tcPr>
          <w:p w:rsidR="005E7240" w:rsidRDefault="005E7240" w:rsidP="00550C9E">
            <w:pPr>
              <w:tabs>
                <w:tab w:val="right" w:pos="6896"/>
              </w:tabs>
              <w:jc w:val="both"/>
              <w:rPr>
                <w:color w:val="000000"/>
              </w:rPr>
            </w:pPr>
            <w:r>
              <w:rPr>
                <w:color w:val="000000"/>
                <w:sz w:val="22"/>
                <w:szCs w:val="22"/>
              </w:rPr>
              <w:t>Подготовка</w:t>
            </w:r>
            <w:r w:rsidRPr="00561F84">
              <w:rPr>
                <w:color w:val="000000"/>
                <w:sz w:val="22"/>
                <w:szCs w:val="22"/>
              </w:rPr>
              <w:t xml:space="preserve"> специалистов</w:t>
            </w:r>
          </w:p>
        </w:tc>
        <w:tc>
          <w:tcPr>
            <w:tcW w:w="488" w:type="pct"/>
            <w:shd w:val="clear" w:color="auto" w:fill="auto"/>
          </w:tcPr>
          <w:p w:rsidR="005E7240" w:rsidRPr="00CE1532" w:rsidRDefault="005E7240" w:rsidP="00550C9E">
            <w:pPr>
              <w:jc w:val="center"/>
              <w:rPr>
                <w:b/>
                <w:bCs/>
                <w:color w:val="000000"/>
              </w:rPr>
            </w:pPr>
          </w:p>
        </w:tc>
        <w:tc>
          <w:tcPr>
            <w:tcW w:w="468" w:type="pct"/>
            <w:shd w:val="clear" w:color="auto" w:fill="auto"/>
          </w:tcPr>
          <w:p w:rsidR="005E7240" w:rsidRPr="00CE1532" w:rsidRDefault="005E7240" w:rsidP="00550C9E">
            <w:pPr>
              <w:jc w:val="center"/>
              <w:rPr>
                <w:b/>
                <w:bCs/>
                <w:color w:val="000000"/>
              </w:rPr>
            </w:pPr>
          </w:p>
        </w:tc>
        <w:tc>
          <w:tcPr>
            <w:tcW w:w="515" w:type="pct"/>
            <w:shd w:val="clear" w:color="auto" w:fill="auto"/>
          </w:tcPr>
          <w:p w:rsidR="005E7240" w:rsidRPr="00CE1532" w:rsidRDefault="005E7240" w:rsidP="00550C9E">
            <w:pPr>
              <w:jc w:val="center"/>
              <w:rPr>
                <w:b/>
                <w:bCs/>
                <w:color w:val="000000"/>
              </w:rPr>
            </w:pPr>
          </w:p>
        </w:tc>
        <w:tc>
          <w:tcPr>
            <w:tcW w:w="562" w:type="pct"/>
            <w:shd w:val="clear" w:color="auto" w:fill="auto"/>
          </w:tcPr>
          <w:p w:rsidR="005E7240" w:rsidRPr="00B771FC" w:rsidRDefault="005E7240" w:rsidP="00550C9E">
            <w:pPr>
              <w:jc w:val="center"/>
              <w:rPr>
                <w:b/>
                <w:bCs/>
                <w:color w:val="000000"/>
              </w:rPr>
            </w:pPr>
          </w:p>
        </w:tc>
        <w:tc>
          <w:tcPr>
            <w:tcW w:w="493" w:type="pct"/>
            <w:shd w:val="clear" w:color="auto" w:fill="F79646" w:themeFill="accent6"/>
          </w:tcPr>
          <w:p w:rsidR="005E7240" w:rsidRPr="00B771FC" w:rsidRDefault="005E7240" w:rsidP="00550C9E">
            <w:pPr>
              <w:jc w:val="center"/>
              <w:rPr>
                <w:b/>
                <w:bCs/>
                <w:color w:val="000000"/>
              </w:rPr>
            </w:pPr>
          </w:p>
        </w:tc>
        <w:tc>
          <w:tcPr>
            <w:tcW w:w="1089" w:type="pct"/>
            <w:shd w:val="clear" w:color="auto" w:fill="auto"/>
          </w:tcPr>
          <w:p w:rsidR="005E7240" w:rsidRPr="00B771FC" w:rsidRDefault="005E7240" w:rsidP="00550C9E">
            <w:pPr>
              <w:jc w:val="center"/>
              <w:rPr>
                <w:b/>
                <w:bCs/>
                <w:color w:val="000000"/>
              </w:rPr>
            </w:pPr>
          </w:p>
        </w:tc>
      </w:tr>
      <w:tr w:rsidR="005E7240" w:rsidTr="005E7240">
        <w:trPr>
          <w:trHeight w:val="304"/>
          <w:jc w:val="center"/>
        </w:trPr>
        <w:tc>
          <w:tcPr>
            <w:tcW w:w="1385" w:type="pct"/>
            <w:tcBorders>
              <w:bottom w:val="single" w:sz="4" w:space="0" w:color="auto"/>
            </w:tcBorders>
          </w:tcPr>
          <w:p w:rsidR="005E7240" w:rsidRDefault="005E7240" w:rsidP="00550C9E">
            <w:pPr>
              <w:jc w:val="both"/>
              <w:rPr>
                <w:b/>
                <w:bCs/>
                <w:color w:val="000000"/>
              </w:rPr>
            </w:pPr>
            <w:r>
              <w:rPr>
                <w:color w:val="000000"/>
                <w:sz w:val="22"/>
                <w:szCs w:val="22"/>
              </w:rPr>
              <w:t>Гарантийное обслуживание</w:t>
            </w:r>
          </w:p>
        </w:tc>
        <w:tc>
          <w:tcPr>
            <w:tcW w:w="488" w:type="pct"/>
            <w:tcBorders>
              <w:bottom w:val="single" w:sz="4" w:space="0" w:color="auto"/>
            </w:tcBorders>
            <w:shd w:val="clear" w:color="auto" w:fill="auto"/>
          </w:tcPr>
          <w:p w:rsidR="005E7240" w:rsidRPr="00CE1532" w:rsidRDefault="005E7240" w:rsidP="00550C9E">
            <w:pPr>
              <w:jc w:val="center"/>
              <w:rPr>
                <w:b/>
                <w:bCs/>
                <w:color w:val="000000"/>
              </w:rPr>
            </w:pPr>
          </w:p>
        </w:tc>
        <w:tc>
          <w:tcPr>
            <w:tcW w:w="468" w:type="pct"/>
            <w:tcBorders>
              <w:bottom w:val="single" w:sz="4" w:space="0" w:color="auto"/>
            </w:tcBorders>
            <w:shd w:val="clear" w:color="auto" w:fill="auto"/>
          </w:tcPr>
          <w:p w:rsidR="005E7240" w:rsidRPr="00CE1532" w:rsidRDefault="005E7240" w:rsidP="00550C9E">
            <w:pPr>
              <w:jc w:val="center"/>
              <w:rPr>
                <w:b/>
                <w:bCs/>
                <w:color w:val="000000"/>
              </w:rPr>
            </w:pPr>
          </w:p>
        </w:tc>
        <w:tc>
          <w:tcPr>
            <w:tcW w:w="515" w:type="pct"/>
            <w:tcBorders>
              <w:bottom w:val="single" w:sz="4" w:space="0" w:color="auto"/>
            </w:tcBorders>
            <w:shd w:val="clear" w:color="auto" w:fill="auto"/>
          </w:tcPr>
          <w:p w:rsidR="005E7240" w:rsidRPr="00CE1532" w:rsidRDefault="005E7240" w:rsidP="00550C9E">
            <w:pPr>
              <w:jc w:val="center"/>
              <w:rPr>
                <w:b/>
                <w:bCs/>
                <w:color w:val="000000"/>
              </w:rPr>
            </w:pPr>
          </w:p>
        </w:tc>
        <w:tc>
          <w:tcPr>
            <w:tcW w:w="562" w:type="pct"/>
            <w:tcBorders>
              <w:bottom w:val="single" w:sz="4" w:space="0" w:color="auto"/>
            </w:tcBorders>
            <w:shd w:val="clear" w:color="auto" w:fill="auto"/>
          </w:tcPr>
          <w:p w:rsidR="005E7240" w:rsidRPr="00B771FC" w:rsidRDefault="005E7240" w:rsidP="00550C9E">
            <w:pPr>
              <w:jc w:val="center"/>
              <w:rPr>
                <w:b/>
                <w:bCs/>
                <w:color w:val="000000"/>
              </w:rPr>
            </w:pPr>
          </w:p>
        </w:tc>
        <w:tc>
          <w:tcPr>
            <w:tcW w:w="493" w:type="pct"/>
            <w:tcBorders>
              <w:bottom w:val="single" w:sz="4" w:space="0" w:color="auto"/>
            </w:tcBorders>
            <w:shd w:val="clear" w:color="auto" w:fill="auto"/>
          </w:tcPr>
          <w:p w:rsidR="005E7240" w:rsidRPr="00B771FC" w:rsidRDefault="005E7240" w:rsidP="00550C9E">
            <w:pPr>
              <w:jc w:val="center"/>
              <w:rPr>
                <w:b/>
                <w:bCs/>
                <w:color w:val="000000"/>
              </w:rPr>
            </w:pPr>
          </w:p>
        </w:tc>
        <w:tc>
          <w:tcPr>
            <w:tcW w:w="1089" w:type="pct"/>
            <w:tcBorders>
              <w:bottom w:val="single" w:sz="4" w:space="0" w:color="auto"/>
            </w:tcBorders>
            <w:shd w:val="clear" w:color="auto" w:fill="F79646" w:themeFill="accent6"/>
          </w:tcPr>
          <w:p w:rsidR="005E7240" w:rsidRPr="00B771FC" w:rsidRDefault="005E7240" w:rsidP="00550C9E">
            <w:pPr>
              <w:jc w:val="center"/>
              <w:rPr>
                <w:b/>
                <w:bCs/>
                <w:color w:val="000000"/>
              </w:rPr>
            </w:pPr>
          </w:p>
        </w:tc>
      </w:tr>
    </w:tbl>
    <w:p w:rsidR="00DE2AFC" w:rsidRDefault="00DE2AFC" w:rsidP="00DE2AFC">
      <w:pPr>
        <w:jc w:val="center"/>
        <w:rPr>
          <w:b/>
          <w:bCs/>
          <w:color w:val="000000"/>
          <w:sz w:val="28"/>
          <w:szCs w:val="28"/>
        </w:rPr>
      </w:pPr>
    </w:p>
    <w:tbl>
      <w:tblPr>
        <w:tblpPr w:leftFromText="180" w:rightFromText="180" w:vertAnchor="text" w:tblpY="1"/>
        <w:tblOverlap w:val="never"/>
        <w:tblW w:w="4506" w:type="pct"/>
        <w:tblLayout w:type="fixed"/>
        <w:tblLook w:val="01E0" w:firstRow="1" w:lastRow="1" w:firstColumn="1" w:lastColumn="1" w:noHBand="0" w:noVBand="0"/>
      </w:tblPr>
      <w:tblGrid>
        <w:gridCol w:w="7644"/>
        <w:gridCol w:w="5486"/>
      </w:tblGrid>
      <w:tr w:rsidR="00DE2AFC" w:rsidRPr="00C72074" w:rsidTr="00550C9E">
        <w:trPr>
          <w:trHeight w:val="575"/>
        </w:trPr>
        <w:tc>
          <w:tcPr>
            <w:tcW w:w="2911" w:type="pct"/>
          </w:tcPr>
          <w:p w:rsidR="00DE2AFC" w:rsidRPr="00C72074" w:rsidRDefault="00DE2AFC" w:rsidP="00550C9E">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DE2AFC" w:rsidRPr="00C72074" w:rsidRDefault="00DE2AFC" w:rsidP="00550C9E">
            <w:pPr>
              <w:jc w:val="center"/>
              <w:rPr>
                <w:b/>
                <w:bCs/>
                <w:color w:val="000000"/>
              </w:rPr>
            </w:pPr>
            <w:r w:rsidRPr="00C72074">
              <w:rPr>
                <w:b/>
                <w:bCs/>
                <w:color w:val="000000"/>
                <w:sz w:val="22"/>
                <w:szCs w:val="22"/>
              </w:rPr>
              <w:t>Заказчик</w:t>
            </w:r>
          </w:p>
        </w:tc>
      </w:tr>
      <w:tr w:rsidR="00DE2AFC" w:rsidRPr="00C72074" w:rsidTr="00550C9E">
        <w:trPr>
          <w:trHeight w:val="575"/>
        </w:trPr>
        <w:tc>
          <w:tcPr>
            <w:tcW w:w="2911" w:type="pct"/>
          </w:tcPr>
          <w:p w:rsidR="00DE2AFC" w:rsidRPr="00C72074" w:rsidRDefault="00DE2AFC" w:rsidP="00550C9E">
            <w:pPr>
              <w:jc w:val="center"/>
              <w:rPr>
                <w:b/>
                <w:bCs/>
                <w:color w:val="000000"/>
              </w:rPr>
            </w:pPr>
          </w:p>
        </w:tc>
        <w:tc>
          <w:tcPr>
            <w:tcW w:w="2089" w:type="pct"/>
          </w:tcPr>
          <w:p w:rsidR="00DE2AFC" w:rsidRPr="00C72074" w:rsidRDefault="00DE2AFC" w:rsidP="00550C9E">
            <w:pPr>
              <w:jc w:val="center"/>
              <w:rPr>
                <w:b/>
                <w:bCs/>
                <w:color w:val="000000"/>
              </w:rPr>
            </w:pPr>
            <w:r w:rsidRPr="00C72074">
              <w:rPr>
                <w:b/>
                <w:bCs/>
                <w:color w:val="000000"/>
                <w:sz w:val="22"/>
                <w:szCs w:val="22"/>
              </w:rPr>
              <w:t>Автономное учреждение</w:t>
            </w:r>
          </w:p>
          <w:p w:rsidR="00DE2AFC" w:rsidRPr="00C72074" w:rsidRDefault="00DE2AFC" w:rsidP="00550C9E">
            <w:pPr>
              <w:jc w:val="center"/>
              <w:rPr>
                <w:b/>
                <w:bCs/>
                <w:color w:val="000000"/>
              </w:rPr>
            </w:pPr>
            <w:r w:rsidRPr="00C72074">
              <w:rPr>
                <w:b/>
                <w:bCs/>
                <w:color w:val="000000"/>
                <w:sz w:val="22"/>
                <w:szCs w:val="22"/>
              </w:rPr>
              <w:t>«Технопарк - Мордовия»</w:t>
            </w:r>
          </w:p>
          <w:p w:rsidR="00DE2AFC" w:rsidRDefault="00DE2AFC" w:rsidP="00550C9E">
            <w:pPr>
              <w:jc w:val="center"/>
              <w:rPr>
                <w:b/>
                <w:bCs/>
                <w:color w:val="000000"/>
              </w:rPr>
            </w:pPr>
          </w:p>
          <w:p w:rsidR="00DE2AFC" w:rsidRPr="00C72074" w:rsidRDefault="00DE2AFC" w:rsidP="00550C9E">
            <w:pPr>
              <w:jc w:val="center"/>
              <w:rPr>
                <w:b/>
                <w:bCs/>
                <w:color w:val="000000"/>
              </w:rPr>
            </w:pPr>
          </w:p>
          <w:p w:rsidR="00DE2AFC" w:rsidRPr="00C72074" w:rsidRDefault="00DE2AFC" w:rsidP="00550C9E">
            <w:pPr>
              <w:jc w:val="center"/>
              <w:rPr>
                <w:b/>
                <w:bCs/>
                <w:color w:val="000000"/>
              </w:rPr>
            </w:pPr>
            <w:r w:rsidRPr="00C72074">
              <w:rPr>
                <w:b/>
                <w:bCs/>
                <w:color w:val="000000"/>
                <w:sz w:val="22"/>
                <w:szCs w:val="22"/>
              </w:rPr>
              <w:t>Генеральный директор</w:t>
            </w:r>
          </w:p>
          <w:p w:rsidR="00DE2AFC" w:rsidRPr="00C72074" w:rsidRDefault="00DE2AFC" w:rsidP="00550C9E">
            <w:pPr>
              <w:jc w:val="center"/>
              <w:rPr>
                <w:b/>
                <w:bCs/>
                <w:color w:val="000000"/>
              </w:rPr>
            </w:pPr>
          </w:p>
        </w:tc>
      </w:tr>
      <w:tr w:rsidR="00DE2AFC" w:rsidRPr="00C72074" w:rsidTr="00550C9E">
        <w:trPr>
          <w:trHeight w:val="248"/>
        </w:trPr>
        <w:tc>
          <w:tcPr>
            <w:tcW w:w="2911" w:type="pct"/>
          </w:tcPr>
          <w:p w:rsidR="00DE2AFC" w:rsidRPr="00C72074" w:rsidRDefault="00DE2AFC" w:rsidP="00550C9E">
            <w:pPr>
              <w:ind w:right="-2409"/>
              <w:jc w:val="center"/>
              <w:rPr>
                <w:b/>
                <w:bCs/>
                <w:color w:val="000000"/>
              </w:rPr>
            </w:pPr>
            <w:r w:rsidRPr="00C72074">
              <w:rPr>
                <w:b/>
                <w:bCs/>
                <w:color w:val="000000"/>
                <w:sz w:val="22"/>
                <w:szCs w:val="22"/>
              </w:rPr>
              <w:t>_________________________ / /</w:t>
            </w:r>
          </w:p>
        </w:tc>
        <w:tc>
          <w:tcPr>
            <w:tcW w:w="2089" w:type="pct"/>
          </w:tcPr>
          <w:p w:rsidR="00DE2AFC" w:rsidRPr="00C72074" w:rsidRDefault="00DE2AFC" w:rsidP="00550C9E">
            <w:pPr>
              <w:jc w:val="center"/>
              <w:rPr>
                <w:b/>
                <w:bCs/>
                <w:color w:val="000000"/>
              </w:rPr>
            </w:pPr>
            <w:r>
              <w:rPr>
                <w:b/>
                <w:bCs/>
                <w:color w:val="000000"/>
                <w:sz w:val="22"/>
                <w:szCs w:val="22"/>
              </w:rPr>
              <w:t>_________________________</w:t>
            </w:r>
            <w:r w:rsidRPr="00C72074">
              <w:rPr>
                <w:b/>
                <w:bCs/>
                <w:color w:val="000000"/>
                <w:sz w:val="22"/>
                <w:szCs w:val="22"/>
              </w:rPr>
              <w:t xml:space="preserve">/В.В. </w:t>
            </w:r>
            <w:proofErr w:type="spellStart"/>
            <w:r w:rsidRPr="00C72074">
              <w:rPr>
                <w:b/>
                <w:bCs/>
                <w:color w:val="000000"/>
                <w:sz w:val="22"/>
                <w:szCs w:val="22"/>
              </w:rPr>
              <w:t>Якуба</w:t>
            </w:r>
            <w:proofErr w:type="spellEnd"/>
            <w:r w:rsidRPr="00C72074">
              <w:rPr>
                <w:b/>
                <w:bCs/>
                <w:color w:val="000000"/>
                <w:sz w:val="22"/>
                <w:szCs w:val="22"/>
              </w:rPr>
              <w:t>/</w:t>
            </w:r>
          </w:p>
        </w:tc>
      </w:tr>
    </w:tbl>
    <w:p w:rsidR="00DE2AFC" w:rsidRPr="00B16BE1" w:rsidRDefault="00DE2AFC" w:rsidP="00DE2AFC">
      <w:pPr>
        <w:tabs>
          <w:tab w:val="left" w:pos="1728"/>
        </w:tabs>
      </w:pPr>
    </w:p>
    <w:p w:rsidR="00DE2AFC" w:rsidRDefault="00DE2AFC"/>
    <w:p w:rsidR="00DE2AFC" w:rsidRDefault="00DE2AFC"/>
    <w:p w:rsidR="00DE2AFC" w:rsidRDefault="00DE2AFC"/>
    <w:p w:rsidR="00DE2AFC" w:rsidRDefault="00DE2AFC"/>
    <w:p w:rsidR="00DE2AFC" w:rsidRDefault="00DE2AFC"/>
    <w:p w:rsidR="00DE2AFC" w:rsidRDefault="00DE2AFC"/>
    <w:p w:rsidR="00DE2AFC" w:rsidRDefault="00DE2AFC"/>
    <w:sectPr w:rsidR="00DE2AFC" w:rsidSect="00CD550C">
      <w:pgSz w:w="16838" w:h="11906" w:orient="landscape"/>
      <w:pgMar w:top="709" w:right="1134" w:bottom="426" w:left="1134" w:header="708" w:footer="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655" w:rsidRDefault="008B3655" w:rsidP="003A7079">
      <w:r>
        <w:separator/>
      </w:r>
    </w:p>
  </w:endnote>
  <w:endnote w:type="continuationSeparator" w:id="0">
    <w:p w:rsidR="008B3655" w:rsidRDefault="008B3655" w:rsidP="003A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17840"/>
      <w:docPartObj>
        <w:docPartGallery w:val="Page Numbers (Bottom of Page)"/>
        <w:docPartUnique/>
      </w:docPartObj>
    </w:sdtPr>
    <w:sdtEndPr/>
    <w:sdtContent>
      <w:p w:rsidR="00D4200C" w:rsidRDefault="00D4200C">
        <w:pPr>
          <w:pStyle w:val="af4"/>
          <w:jc w:val="right"/>
        </w:pPr>
        <w:r>
          <w:fldChar w:fldCharType="begin"/>
        </w:r>
        <w:r>
          <w:instrText>PAGE   \* MERGEFORMAT</w:instrText>
        </w:r>
        <w:r>
          <w:fldChar w:fldCharType="separate"/>
        </w:r>
        <w:r w:rsidR="009039E4">
          <w:rPr>
            <w:noProof/>
          </w:rPr>
          <w:t>39</w:t>
        </w:r>
        <w:r>
          <w:fldChar w:fldCharType="end"/>
        </w:r>
      </w:p>
    </w:sdtContent>
  </w:sdt>
  <w:p w:rsidR="00D4200C" w:rsidRDefault="00D4200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655" w:rsidRDefault="008B3655" w:rsidP="003A7079">
      <w:r>
        <w:separator/>
      </w:r>
    </w:p>
  </w:footnote>
  <w:footnote w:type="continuationSeparator" w:id="0">
    <w:p w:rsidR="008B3655" w:rsidRDefault="008B3655" w:rsidP="003A7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432" w:hanging="432"/>
      </w:pPr>
      <w:rPr>
        <w:sz w:val="24"/>
        <w:szCs w:val="24"/>
      </w:rPr>
    </w:lvl>
    <w:lvl w:ilvl="1">
      <w:start w:val="1"/>
      <w:numFmt w:val="decimal"/>
      <w:lvlText w:val="%1.%2"/>
      <w:lvlJc w:val="left"/>
      <w:pPr>
        <w:tabs>
          <w:tab w:val="num" w:pos="0"/>
        </w:tabs>
        <w:ind w:left="1116" w:hanging="576"/>
      </w:pPr>
      <w:rPr>
        <w:b w:val="0"/>
        <w:i w:val="0"/>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7C"/>
    <w:rsid w:val="0000117E"/>
    <w:rsid w:val="00002A7D"/>
    <w:rsid w:val="000316C5"/>
    <w:rsid w:val="00065E8E"/>
    <w:rsid w:val="00092287"/>
    <w:rsid w:val="00097323"/>
    <w:rsid w:val="000C004B"/>
    <w:rsid w:val="000E60DC"/>
    <w:rsid w:val="000F177C"/>
    <w:rsid w:val="00121486"/>
    <w:rsid w:val="001270C2"/>
    <w:rsid w:val="00136935"/>
    <w:rsid w:val="00162D15"/>
    <w:rsid w:val="001902F3"/>
    <w:rsid w:val="00194D0C"/>
    <w:rsid w:val="001A694C"/>
    <w:rsid w:val="001C5CB2"/>
    <w:rsid w:val="001D5F4B"/>
    <w:rsid w:val="002005BB"/>
    <w:rsid w:val="00235FA5"/>
    <w:rsid w:val="00254282"/>
    <w:rsid w:val="0027116F"/>
    <w:rsid w:val="002733F8"/>
    <w:rsid w:val="00277CB5"/>
    <w:rsid w:val="0028360D"/>
    <w:rsid w:val="00291F38"/>
    <w:rsid w:val="00292E20"/>
    <w:rsid w:val="002A002E"/>
    <w:rsid w:val="002C5689"/>
    <w:rsid w:val="00326555"/>
    <w:rsid w:val="00334216"/>
    <w:rsid w:val="00362523"/>
    <w:rsid w:val="003A4B65"/>
    <w:rsid w:val="003A7079"/>
    <w:rsid w:val="003C7342"/>
    <w:rsid w:val="003D29AC"/>
    <w:rsid w:val="003D43FC"/>
    <w:rsid w:val="003D5BA2"/>
    <w:rsid w:val="00416D55"/>
    <w:rsid w:val="00436C2C"/>
    <w:rsid w:val="00452DE9"/>
    <w:rsid w:val="00462C36"/>
    <w:rsid w:val="00481FBF"/>
    <w:rsid w:val="004834B9"/>
    <w:rsid w:val="004869AA"/>
    <w:rsid w:val="004D4238"/>
    <w:rsid w:val="004E6B46"/>
    <w:rsid w:val="004F74FF"/>
    <w:rsid w:val="005132CB"/>
    <w:rsid w:val="00531753"/>
    <w:rsid w:val="0053374E"/>
    <w:rsid w:val="00550C9E"/>
    <w:rsid w:val="005742DD"/>
    <w:rsid w:val="005870B4"/>
    <w:rsid w:val="005E7240"/>
    <w:rsid w:val="005E7390"/>
    <w:rsid w:val="005F7DCD"/>
    <w:rsid w:val="00613197"/>
    <w:rsid w:val="00622862"/>
    <w:rsid w:val="0063290D"/>
    <w:rsid w:val="00636209"/>
    <w:rsid w:val="0067297D"/>
    <w:rsid w:val="0069103C"/>
    <w:rsid w:val="006C43A1"/>
    <w:rsid w:val="006C66AF"/>
    <w:rsid w:val="006D411F"/>
    <w:rsid w:val="00707271"/>
    <w:rsid w:val="00735F0C"/>
    <w:rsid w:val="00746F82"/>
    <w:rsid w:val="00777956"/>
    <w:rsid w:val="007802C5"/>
    <w:rsid w:val="00783F33"/>
    <w:rsid w:val="007872DC"/>
    <w:rsid w:val="0079353F"/>
    <w:rsid w:val="00793B29"/>
    <w:rsid w:val="007C4069"/>
    <w:rsid w:val="007E05B9"/>
    <w:rsid w:val="00805AF9"/>
    <w:rsid w:val="00821389"/>
    <w:rsid w:val="008307AB"/>
    <w:rsid w:val="00835C30"/>
    <w:rsid w:val="0084653F"/>
    <w:rsid w:val="00847A2C"/>
    <w:rsid w:val="00866197"/>
    <w:rsid w:val="00891D14"/>
    <w:rsid w:val="008B2ED8"/>
    <w:rsid w:val="008B3655"/>
    <w:rsid w:val="008C0BD1"/>
    <w:rsid w:val="008C4F56"/>
    <w:rsid w:val="008E3D65"/>
    <w:rsid w:val="0090237C"/>
    <w:rsid w:val="009035BC"/>
    <w:rsid w:val="009039E4"/>
    <w:rsid w:val="00926499"/>
    <w:rsid w:val="0092753C"/>
    <w:rsid w:val="009414D1"/>
    <w:rsid w:val="00961AB2"/>
    <w:rsid w:val="0096632D"/>
    <w:rsid w:val="00975DB5"/>
    <w:rsid w:val="009E324E"/>
    <w:rsid w:val="009E46FE"/>
    <w:rsid w:val="009E58BA"/>
    <w:rsid w:val="009E6F2A"/>
    <w:rsid w:val="00A06AA2"/>
    <w:rsid w:val="00A123EB"/>
    <w:rsid w:val="00A24DBE"/>
    <w:rsid w:val="00A3386D"/>
    <w:rsid w:val="00A45D54"/>
    <w:rsid w:val="00A6500A"/>
    <w:rsid w:val="00A810C1"/>
    <w:rsid w:val="00A864FC"/>
    <w:rsid w:val="00A86D00"/>
    <w:rsid w:val="00A96F17"/>
    <w:rsid w:val="00AA0390"/>
    <w:rsid w:val="00AE32F3"/>
    <w:rsid w:val="00B079E5"/>
    <w:rsid w:val="00B1751F"/>
    <w:rsid w:val="00B3074C"/>
    <w:rsid w:val="00B53F9A"/>
    <w:rsid w:val="00B575E0"/>
    <w:rsid w:val="00B71565"/>
    <w:rsid w:val="00B82A62"/>
    <w:rsid w:val="00B92D41"/>
    <w:rsid w:val="00B93ED3"/>
    <w:rsid w:val="00BA7506"/>
    <w:rsid w:val="00BB7210"/>
    <w:rsid w:val="00BC2912"/>
    <w:rsid w:val="00BE1CBE"/>
    <w:rsid w:val="00BE7CC5"/>
    <w:rsid w:val="00BF011C"/>
    <w:rsid w:val="00BF6FF2"/>
    <w:rsid w:val="00C0120F"/>
    <w:rsid w:val="00C31DDC"/>
    <w:rsid w:val="00C66A81"/>
    <w:rsid w:val="00CA7EF8"/>
    <w:rsid w:val="00CD550C"/>
    <w:rsid w:val="00CD5B99"/>
    <w:rsid w:val="00CE1532"/>
    <w:rsid w:val="00CE1C9B"/>
    <w:rsid w:val="00CE2499"/>
    <w:rsid w:val="00CE5E57"/>
    <w:rsid w:val="00D4200C"/>
    <w:rsid w:val="00D420EE"/>
    <w:rsid w:val="00D6049D"/>
    <w:rsid w:val="00D629F7"/>
    <w:rsid w:val="00D646F2"/>
    <w:rsid w:val="00D71D5D"/>
    <w:rsid w:val="00D75435"/>
    <w:rsid w:val="00D844C4"/>
    <w:rsid w:val="00DA2DF3"/>
    <w:rsid w:val="00DC4E3E"/>
    <w:rsid w:val="00DE2AFC"/>
    <w:rsid w:val="00DE7464"/>
    <w:rsid w:val="00E673E9"/>
    <w:rsid w:val="00E865F8"/>
    <w:rsid w:val="00E87C54"/>
    <w:rsid w:val="00E9427C"/>
    <w:rsid w:val="00ED4396"/>
    <w:rsid w:val="00EE1035"/>
    <w:rsid w:val="00EF1D6D"/>
    <w:rsid w:val="00F02E33"/>
    <w:rsid w:val="00F07507"/>
    <w:rsid w:val="00F34C34"/>
    <w:rsid w:val="00F5738D"/>
    <w:rsid w:val="00F7768F"/>
    <w:rsid w:val="00F957A8"/>
    <w:rsid w:val="00FC3730"/>
    <w:rsid w:val="00FD713D"/>
    <w:rsid w:val="00FD793B"/>
    <w:rsid w:val="00FE2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0098D-C999-4F08-AD69-1F123A11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1F38"/>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0"/>
    <w:next w:val="a0"/>
    <w:link w:val="20"/>
    <w:uiPriority w:val="9"/>
    <w:unhideWhenUsed/>
    <w:qFormat/>
    <w:rsid w:val="00D754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9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4834B9"/>
    <w:rPr>
      <w:rFonts w:ascii="Tahoma" w:hAnsi="Tahoma" w:cs="Tahoma"/>
      <w:sz w:val="16"/>
      <w:szCs w:val="16"/>
    </w:rPr>
  </w:style>
  <w:style w:type="character" w:customStyle="1" w:styleId="a6">
    <w:name w:val="Текст выноски Знак"/>
    <w:basedOn w:val="a1"/>
    <w:link w:val="a5"/>
    <w:uiPriority w:val="99"/>
    <w:semiHidden/>
    <w:rsid w:val="004834B9"/>
    <w:rPr>
      <w:rFonts w:ascii="Tahoma" w:eastAsia="Times New Roman" w:hAnsi="Tahoma" w:cs="Tahoma"/>
      <w:sz w:val="16"/>
      <w:szCs w:val="16"/>
      <w:lang w:eastAsia="zh-CN"/>
    </w:rPr>
  </w:style>
  <w:style w:type="paragraph" w:customStyle="1" w:styleId="Default">
    <w:name w:val="Default"/>
    <w:rsid w:val="00DE2A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аголовок"/>
    <w:basedOn w:val="a0"/>
    <w:next w:val="a8"/>
    <w:rsid w:val="004E6B46"/>
    <w:pPr>
      <w:spacing w:line="340" w:lineRule="atLeast"/>
      <w:jc w:val="center"/>
    </w:pPr>
    <w:rPr>
      <w:b/>
      <w:sz w:val="22"/>
      <w:lang w:eastAsia="ru-RU"/>
    </w:rPr>
  </w:style>
  <w:style w:type="paragraph" w:styleId="a8">
    <w:name w:val="Body Text"/>
    <w:basedOn w:val="a0"/>
    <w:link w:val="a9"/>
    <w:rsid w:val="004E6B46"/>
    <w:pPr>
      <w:spacing w:after="120"/>
    </w:pPr>
  </w:style>
  <w:style w:type="character" w:customStyle="1" w:styleId="a9">
    <w:name w:val="Основной текст Знак"/>
    <w:basedOn w:val="a1"/>
    <w:link w:val="a8"/>
    <w:rsid w:val="004E6B46"/>
    <w:rPr>
      <w:rFonts w:ascii="Times New Roman" w:eastAsia="Times New Roman" w:hAnsi="Times New Roman" w:cs="Times New Roman"/>
      <w:sz w:val="24"/>
      <w:szCs w:val="24"/>
      <w:lang w:eastAsia="zh-CN"/>
    </w:rPr>
  </w:style>
  <w:style w:type="paragraph" w:customStyle="1" w:styleId="a">
    <w:name w:val="Структура"/>
    <w:basedOn w:val="a0"/>
    <w:qFormat/>
    <w:rsid w:val="004E6B46"/>
    <w:pPr>
      <w:numPr>
        <w:numId w:val="1"/>
      </w:numPr>
      <w:spacing w:line="340" w:lineRule="exact"/>
      <w:jc w:val="both"/>
    </w:pPr>
  </w:style>
  <w:style w:type="paragraph" w:customStyle="1" w:styleId="xl72">
    <w:name w:val="xl72"/>
    <w:basedOn w:val="a0"/>
    <w:rsid w:val="004E6B46"/>
    <w:pPr>
      <w:pBdr>
        <w:bottom w:val="single" w:sz="4" w:space="0" w:color="000000"/>
        <w:right w:val="single" w:sz="4" w:space="0" w:color="000000"/>
      </w:pBdr>
      <w:spacing w:before="280" w:after="280"/>
      <w:jc w:val="right"/>
    </w:pPr>
    <w:rPr>
      <w:rFonts w:eastAsia="Arial Unicode MS"/>
    </w:rPr>
  </w:style>
  <w:style w:type="character" w:styleId="aa">
    <w:name w:val="annotation reference"/>
    <w:basedOn w:val="a1"/>
    <w:uiPriority w:val="99"/>
    <w:semiHidden/>
    <w:unhideWhenUsed/>
    <w:rsid w:val="002733F8"/>
    <w:rPr>
      <w:sz w:val="16"/>
      <w:szCs w:val="16"/>
    </w:rPr>
  </w:style>
  <w:style w:type="paragraph" w:styleId="ab">
    <w:name w:val="annotation text"/>
    <w:basedOn w:val="a0"/>
    <w:link w:val="ac"/>
    <w:uiPriority w:val="99"/>
    <w:semiHidden/>
    <w:unhideWhenUsed/>
    <w:rsid w:val="002733F8"/>
    <w:rPr>
      <w:sz w:val="20"/>
      <w:szCs w:val="20"/>
    </w:rPr>
  </w:style>
  <w:style w:type="character" w:customStyle="1" w:styleId="ac">
    <w:name w:val="Текст примечания Знак"/>
    <w:basedOn w:val="a1"/>
    <w:link w:val="ab"/>
    <w:uiPriority w:val="99"/>
    <w:semiHidden/>
    <w:rsid w:val="002733F8"/>
    <w:rPr>
      <w:rFonts w:ascii="Times New Roman" w:eastAsia="Times New Roman" w:hAnsi="Times New Roman" w:cs="Times New Roman"/>
      <w:sz w:val="20"/>
      <w:szCs w:val="20"/>
      <w:lang w:eastAsia="zh-CN"/>
    </w:rPr>
  </w:style>
  <w:style w:type="paragraph" w:styleId="ad">
    <w:name w:val="annotation subject"/>
    <w:basedOn w:val="ab"/>
    <w:next w:val="ab"/>
    <w:link w:val="ae"/>
    <w:uiPriority w:val="99"/>
    <w:semiHidden/>
    <w:unhideWhenUsed/>
    <w:rsid w:val="002733F8"/>
    <w:rPr>
      <w:b/>
      <w:bCs/>
    </w:rPr>
  </w:style>
  <w:style w:type="character" w:customStyle="1" w:styleId="ae">
    <w:name w:val="Тема примечания Знак"/>
    <w:basedOn w:val="ac"/>
    <w:link w:val="ad"/>
    <w:uiPriority w:val="99"/>
    <w:semiHidden/>
    <w:rsid w:val="002733F8"/>
    <w:rPr>
      <w:rFonts w:ascii="Times New Roman" w:eastAsia="Times New Roman" w:hAnsi="Times New Roman" w:cs="Times New Roman"/>
      <w:b/>
      <w:bCs/>
      <w:sz w:val="20"/>
      <w:szCs w:val="20"/>
      <w:lang w:eastAsia="zh-CN"/>
    </w:rPr>
  </w:style>
  <w:style w:type="paragraph" w:styleId="af">
    <w:name w:val="endnote text"/>
    <w:basedOn w:val="a0"/>
    <w:link w:val="af0"/>
    <w:uiPriority w:val="99"/>
    <w:semiHidden/>
    <w:unhideWhenUsed/>
    <w:rsid w:val="003A7079"/>
    <w:rPr>
      <w:sz w:val="20"/>
      <w:szCs w:val="20"/>
    </w:rPr>
  </w:style>
  <w:style w:type="character" w:customStyle="1" w:styleId="af0">
    <w:name w:val="Текст концевой сноски Знак"/>
    <w:basedOn w:val="a1"/>
    <w:link w:val="af"/>
    <w:uiPriority w:val="99"/>
    <w:semiHidden/>
    <w:rsid w:val="003A7079"/>
    <w:rPr>
      <w:rFonts w:ascii="Times New Roman" w:eastAsia="Times New Roman" w:hAnsi="Times New Roman" w:cs="Times New Roman"/>
      <w:sz w:val="20"/>
      <w:szCs w:val="20"/>
      <w:lang w:eastAsia="zh-CN"/>
    </w:rPr>
  </w:style>
  <w:style w:type="character" w:styleId="af1">
    <w:name w:val="endnote reference"/>
    <w:basedOn w:val="a1"/>
    <w:uiPriority w:val="99"/>
    <w:semiHidden/>
    <w:unhideWhenUsed/>
    <w:rsid w:val="003A7079"/>
    <w:rPr>
      <w:vertAlign w:val="superscript"/>
    </w:rPr>
  </w:style>
  <w:style w:type="character" w:customStyle="1" w:styleId="20">
    <w:name w:val="Заголовок 2 Знак"/>
    <w:basedOn w:val="a1"/>
    <w:link w:val="2"/>
    <w:uiPriority w:val="9"/>
    <w:rsid w:val="00D75435"/>
    <w:rPr>
      <w:rFonts w:asciiTheme="majorHAnsi" w:eastAsiaTheme="majorEastAsia" w:hAnsiTheme="majorHAnsi" w:cstheme="majorBidi"/>
      <w:b/>
      <w:bCs/>
      <w:color w:val="4F81BD" w:themeColor="accent1"/>
      <w:sz w:val="26"/>
      <w:szCs w:val="26"/>
      <w:lang w:eastAsia="zh-CN"/>
    </w:rPr>
  </w:style>
  <w:style w:type="paragraph" w:styleId="af2">
    <w:name w:val="header"/>
    <w:basedOn w:val="a0"/>
    <w:link w:val="af3"/>
    <w:uiPriority w:val="99"/>
    <w:unhideWhenUsed/>
    <w:rsid w:val="00D4200C"/>
    <w:pPr>
      <w:tabs>
        <w:tab w:val="center" w:pos="4677"/>
        <w:tab w:val="right" w:pos="9355"/>
      </w:tabs>
    </w:pPr>
  </w:style>
  <w:style w:type="character" w:customStyle="1" w:styleId="af3">
    <w:name w:val="Верхний колонтитул Знак"/>
    <w:basedOn w:val="a1"/>
    <w:link w:val="af2"/>
    <w:uiPriority w:val="99"/>
    <w:rsid w:val="00D4200C"/>
    <w:rPr>
      <w:rFonts w:ascii="Times New Roman" w:eastAsia="Times New Roman" w:hAnsi="Times New Roman" w:cs="Times New Roman"/>
      <w:sz w:val="24"/>
      <w:szCs w:val="24"/>
      <w:lang w:eastAsia="zh-CN"/>
    </w:rPr>
  </w:style>
  <w:style w:type="paragraph" w:styleId="af4">
    <w:name w:val="footer"/>
    <w:basedOn w:val="a0"/>
    <w:link w:val="af5"/>
    <w:uiPriority w:val="99"/>
    <w:unhideWhenUsed/>
    <w:rsid w:val="00D4200C"/>
    <w:pPr>
      <w:tabs>
        <w:tab w:val="center" w:pos="4677"/>
        <w:tab w:val="right" w:pos="9355"/>
      </w:tabs>
    </w:pPr>
  </w:style>
  <w:style w:type="character" w:customStyle="1" w:styleId="af5">
    <w:name w:val="Нижний колонтитул Знак"/>
    <w:basedOn w:val="a1"/>
    <w:link w:val="af4"/>
    <w:uiPriority w:val="99"/>
    <w:rsid w:val="00D4200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A3A4A-32EB-411D-816E-3890317D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4486</Words>
  <Characters>25573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Igosheva</cp:lastModifiedBy>
  <cp:revision>11</cp:revision>
  <cp:lastPrinted>2015-12-09T11:34:00Z</cp:lastPrinted>
  <dcterms:created xsi:type="dcterms:W3CDTF">2015-12-08T13:54:00Z</dcterms:created>
  <dcterms:modified xsi:type="dcterms:W3CDTF">2015-12-14T13:35:00Z</dcterms:modified>
</cp:coreProperties>
</file>