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3003" w14:textId="77777777" w:rsidR="00EA11FD" w:rsidRPr="00777002" w:rsidRDefault="00EA11FD" w:rsidP="00EA11FD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59F86EF9" w14:textId="4B8AEE56" w:rsidR="00F0751C" w:rsidRPr="002C6673" w:rsidRDefault="00F0751C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EA0CBF9" w14:textId="77777777" w:rsidR="00F0751C" w:rsidRPr="002C6673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2C6673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:rsidRPr="002C6673" w14:paraId="17F49CC5" w14:textId="77777777" w:rsidTr="00653C85">
        <w:tc>
          <w:tcPr>
            <w:tcW w:w="4814" w:type="dxa"/>
          </w:tcPr>
          <w:p w14:paraId="7DADC939" w14:textId="4CF0B28B" w:rsidR="00653C85" w:rsidRPr="002C6673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Pr="002C6673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2C827016" w14:textId="77777777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6E2457F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</w:t>
      </w:r>
      <w:bookmarkStart w:id="0" w:name="_GoBack"/>
      <w:bookmarkEnd w:id="0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йшем «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______________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</w:t>
      </w:r>
      <w:r w:rsidR="00C9031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2C6673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2C6673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" w:name="_Hlk56611041"/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4AECA485" w:rsidR="00561ED1" w:rsidRPr="002C6673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2C6673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2C6673">
        <w:rPr>
          <w:rFonts w:ascii="Times New Roman" w:hAnsi="Times New Roman"/>
          <w:sz w:val="23"/>
          <w:szCs w:val="23"/>
        </w:rPr>
        <w:t xml:space="preserve">от </w:t>
      </w:r>
      <w:r w:rsidR="002074BD" w:rsidRPr="002C6673">
        <w:rPr>
          <w:rFonts w:ascii="Times New Roman" w:hAnsi="Times New Roman"/>
          <w:sz w:val="23"/>
          <w:szCs w:val="23"/>
        </w:rPr>
        <w:t xml:space="preserve">26 марта 2021 г. </w:t>
      </w:r>
      <w:r w:rsidR="0011764A" w:rsidRPr="002C6673">
        <w:rPr>
          <w:rFonts w:ascii="Times New Roman" w:hAnsi="Times New Roman"/>
          <w:sz w:val="23"/>
          <w:szCs w:val="23"/>
        </w:rPr>
        <w:t>№</w:t>
      </w:r>
      <w:r w:rsidR="002074BD" w:rsidRPr="002C6673">
        <w:rPr>
          <w:rFonts w:ascii="Times New Roman" w:hAnsi="Times New Roman"/>
          <w:sz w:val="23"/>
          <w:szCs w:val="23"/>
        </w:rPr>
        <w:t>142 «</w:t>
      </w:r>
      <w:r w:rsidR="00290243" w:rsidRPr="002C6673">
        <w:rPr>
          <w:rFonts w:ascii="Times New Roman" w:hAnsi="Times New Roman"/>
          <w:sz w:val="23"/>
          <w:szCs w:val="23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="00561ED1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по </w:t>
      </w:r>
      <w:r w:rsidR="00737F9F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разработке и регистрации проектной экологической документации 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</w:t>
      </w:r>
      <w:r w:rsidR="0011764A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2C6673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2C6673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2C6673">
        <w:rPr>
          <w:rFonts w:ascii="Times New Roman" w:hAnsi="Times New Roman"/>
          <w:noProof/>
          <w:sz w:val="23"/>
          <w:szCs w:val="23"/>
        </w:rPr>
        <w:t>»</w:t>
      </w:r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32E3A7CE" w:rsidR="00653C85" w:rsidRPr="002C6673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2C6673">
        <w:rPr>
          <w:rFonts w:ascii="Times New Roman" w:hAnsi="Times New Roman"/>
          <w:sz w:val="23"/>
          <w:szCs w:val="23"/>
        </w:rPr>
        <w:t xml:space="preserve">Услуги оказываются </w:t>
      </w:r>
      <w:r w:rsidR="00463FB1" w:rsidRPr="002C6673">
        <w:rPr>
          <w:rFonts w:ascii="Times New Roman" w:hAnsi="Times New Roman"/>
          <w:sz w:val="23"/>
          <w:szCs w:val="23"/>
        </w:rPr>
        <w:t>1</w:t>
      </w:r>
      <w:r w:rsidR="00653C85" w:rsidRPr="002C6673">
        <w:rPr>
          <w:rFonts w:ascii="Times New Roman" w:hAnsi="Times New Roman"/>
          <w:sz w:val="23"/>
          <w:szCs w:val="23"/>
        </w:rPr>
        <w:t xml:space="preserve"> (</w:t>
      </w:r>
      <w:r w:rsidR="00463FB1" w:rsidRPr="002C6673">
        <w:rPr>
          <w:rFonts w:ascii="Times New Roman" w:hAnsi="Times New Roman"/>
          <w:sz w:val="23"/>
          <w:szCs w:val="23"/>
        </w:rPr>
        <w:t>одному</w:t>
      </w:r>
      <w:r w:rsidR="00653C85" w:rsidRPr="002C6673">
        <w:rPr>
          <w:rFonts w:ascii="Times New Roman" w:hAnsi="Times New Roman"/>
          <w:sz w:val="23"/>
          <w:szCs w:val="23"/>
        </w:rPr>
        <w:t>) субъект</w:t>
      </w:r>
      <w:r w:rsidR="00463FB1" w:rsidRPr="002C6673">
        <w:rPr>
          <w:rFonts w:ascii="Times New Roman" w:hAnsi="Times New Roman"/>
          <w:sz w:val="23"/>
          <w:szCs w:val="23"/>
        </w:rPr>
        <w:t>у</w:t>
      </w:r>
      <w:r w:rsidR="00653C85" w:rsidRPr="002C6673">
        <w:rPr>
          <w:rFonts w:ascii="Times New Roman" w:hAnsi="Times New Roman"/>
          <w:sz w:val="23"/>
          <w:szCs w:val="23"/>
        </w:rPr>
        <w:t xml:space="preserve"> малого и среднего предпринимательства, указанн</w:t>
      </w:r>
      <w:r w:rsidR="00463FB1" w:rsidRPr="002C6673">
        <w:rPr>
          <w:rFonts w:ascii="Times New Roman" w:hAnsi="Times New Roman"/>
          <w:sz w:val="23"/>
          <w:szCs w:val="23"/>
        </w:rPr>
        <w:t>ому</w:t>
      </w:r>
      <w:r w:rsidR="00653C85" w:rsidRPr="002C6673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244624" w:rsidRPr="002C6673">
        <w:rPr>
          <w:rFonts w:ascii="Times New Roman" w:hAnsi="Times New Roman"/>
          <w:sz w:val="23"/>
          <w:szCs w:val="23"/>
        </w:rPr>
        <w:t>Д</w:t>
      </w:r>
      <w:r w:rsidR="00653C85" w:rsidRPr="002C6673">
        <w:rPr>
          <w:rFonts w:ascii="Times New Roman" w:hAnsi="Times New Roman"/>
          <w:sz w:val="23"/>
          <w:szCs w:val="23"/>
        </w:rPr>
        <w:t>оговору).</w:t>
      </w:r>
    </w:p>
    <w:p w14:paraId="76826BF8" w14:textId="610B1857" w:rsidR="001B0430" w:rsidRPr="002C6673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оказывает Услуги в сроки, предусмотренные в Техническом задании (Приложение 1 к настоящему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1"/>
    <w:p w14:paraId="0474F179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2C6673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139A3FD7" w:rsidR="00402C60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субъект</w:t>
      </w:r>
      <w:r w:rsidR="00463FB1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а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2C6673">
        <w:rPr>
          <w:rFonts w:ascii="Times New Roman" w:hAnsi="Times New Roman"/>
          <w:sz w:val="23"/>
          <w:szCs w:val="23"/>
        </w:rPr>
        <w:t>указанн</w:t>
      </w:r>
      <w:r w:rsidR="00463FB1" w:rsidRPr="002C6673">
        <w:rPr>
          <w:rFonts w:ascii="Times New Roman" w:hAnsi="Times New Roman"/>
          <w:sz w:val="23"/>
          <w:szCs w:val="23"/>
        </w:rPr>
        <w:t>ого</w:t>
      </w:r>
      <w:r w:rsidR="001E0E29" w:rsidRPr="002C6673">
        <w:rPr>
          <w:rFonts w:ascii="Times New Roman" w:hAnsi="Times New Roman"/>
          <w:sz w:val="23"/>
          <w:szCs w:val="23"/>
        </w:rPr>
        <w:t xml:space="preserve"> в </w:t>
      </w:r>
      <w:r w:rsidR="001E0E29" w:rsidRPr="002C6673">
        <w:rPr>
          <w:rFonts w:ascii="Times New Roman" w:hAnsi="Times New Roman"/>
          <w:sz w:val="23"/>
          <w:szCs w:val="23"/>
        </w:rPr>
        <w:lastRenderedPageBreak/>
        <w:t xml:space="preserve">Техническом задании (Приложение 1 к настоящему </w:t>
      </w:r>
      <w:r w:rsidR="004A68E6" w:rsidRPr="002C6673">
        <w:rPr>
          <w:rFonts w:ascii="Times New Roman" w:hAnsi="Times New Roman"/>
          <w:sz w:val="23"/>
          <w:szCs w:val="23"/>
        </w:rPr>
        <w:t>Д</w:t>
      </w:r>
      <w:r w:rsidR="001E0E29" w:rsidRPr="002C6673">
        <w:rPr>
          <w:rFonts w:ascii="Times New Roman" w:hAnsi="Times New Roman"/>
          <w:sz w:val="23"/>
          <w:szCs w:val="23"/>
        </w:rPr>
        <w:t xml:space="preserve">оговору), </w:t>
      </w:r>
      <w:r w:rsidRPr="002C6673">
        <w:rPr>
          <w:rFonts w:ascii="Times New Roman" w:hAnsi="Times New Roman"/>
          <w:sz w:val="23"/>
          <w:szCs w:val="23"/>
        </w:rPr>
        <w:t>являющ</w:t>
      </w:r>
      <w:r w:rsidR="00463FB1" w:rsidRPr="002C6673">
        <w:rPr>
          <w:rFonts w:ascii="Times New Roman" w:hAnsi="Times New Roman"/>
          <w:sz w:val="23"/>
          <w:szCs w:val="23"/>
        </w:rPr>
        <w:t>его</w:t>
      </w:r>
      <w:r w:rsidRPr="002C6673">
        <w:rPr>
          <w:rFonts w:ascii="Times New Roman" w:hAnsi="Times New Roman"/>
          <w:sz w:val="23"/>
          <w:szCs w:val="23"/>
        </w:rPr>
        <w:t>ся получател</w:t>
      </w:r>
      <w:r w:rsidR="00463FB1" w:rsidRPr="002C6673">
        <w:rPr>
          <w:rFonts w:ascii="Times New Roman" w:hAnsi="Times New Roman"/>
          <w:sz w:val="23"/>
          <w:szCs w:val="23"/>
        </w:rPr>
        <w:t>ем</w:t>
      </w:r>
      <w:r w:rsidRPr="002C6673">
        <w:rPr>
          <w:rFonts w:ascii="Times New Roman" w:hAnsi="Times New Roman"/>
          <w:sz w:val="23"/>
          <w:szCs w:val="23"/>
        </w:rPr>
        <w:t xml:space="preserve"> услуг и заключивш</w:t>
      </w:r>
      <w:r w:rsidR="00463FB1" w:rsidRPr="002C6673">
        <w:rPr>
          <w:rFonts w:ascii="Times New Roman" w:hAnsi="Times New Roman"/>
          <w:sz w:val="23"/>
          <w:szCs w:val="23"/>
        </w:rPr>
        <w:t xml:space="preserve">его </w:t>
      </w:r>
      <w:r w:rsidRPr="002C6673">
        <w:rPr>
          <w:rFonts w:ascii="Times New Roman" w:hAnsi="Times New Roman"/>
          <w:sz w:val="23"/>
          <w:szCs w:val="23"/>
        </w:rPr>
        <w:t>соглашени</w:t>
      </w:r>
      <w:r w:rsidR="00463FB1" w:rsidRPr="002C6673">
        <w:rPr>
          <w:rFonts w:ascii="Times New Roman" w:hAnsi="Times New Roman"/>
          <w:sz w:val="23"/>
          <w:szCs w:val="23"/>
        </w:rPr>
        <w:t>е</w:t>
      </w:r>
      <w:r w:rsidRPr="002C6673">
        <w:rPr>
          <w:rFonts w:ascii="Times New Roman" w:hAnsi="Times New Roman"/>
          <w:sz w:val="23"/>
          <w:szCs w:val="23"/>
        </w:rPr>
        <w:t xml:space="preserve"> о софинансировании. </w:t>
      </w:r>
    </w:p>
    <w:p w14:paraId="63DF88E7" w14:textId="7C544200" w:rsidR="00F0751C" w:rsidRPr="002C6673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2.2. Сумма в размере, указанном в п. 2.1.1. настоящего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242A735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оговора, оплачивается субъект</w:t>
      </w:r>
      <w:r w:rsidR="00463FB1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ом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Pr="002C6673">
        <w:rPr>
          <w:rFonts w:ascii="Times New Roman" w:hAnsi="Times New Roman"/>
        </w:rPr>
        <w:t>малого и среднего предпринимательства, являющимся получател</w:t>
      </w:r>
      <w:r w:rsidR="00463FB1" w:rsidRPr="002C6673">
        <w:rPr>
          <w:rFonts w:ascii="Times New Roman" w:hAnsi="Times New Roman"/>
        </w:rPr>
        <w:t>ем</w:t>
      </w:r>
      <w:r w:rsidRPr="002C6673">
        <w:rPr>
          <w:rFonts w:ascii="Times New Roman" w:hAnsi="Times New Roman"/>
        </w:rPr>
        <w:t xml:space="preserve"> услуг, в порядке, </w:t>
      </w:r>
      <w:r w:rsidR="00FF3F50" w:rsidRPr="002C6673">
        <w:rPr>
          <w:rFonts w:ascii="Times New Roman" w:hAnsi="Times New Roman"/>
        </w:rPr>
        <w:t xml:space="preserve">определенном </w:t>
      </w:r>
      <w:r w:rsidRPr="002C6673">
        <w:rPr>
          <w:rFonts w:ascii="Times New Roman" w:hAnsi="Times New Roman"/>
        </w:rPr>
        <w:t xml:space="preserve">Соглашением о софинансировании (форма которого установлена Приложением </w:t>
      </w:r>
      <w:r w:rsidR="00290243" w:rsidRPr="002C6673">
        <w:rPr>
          <w:rFonts w:ascii="Times New Roman" w:hAnsi="Times New Roman"/>
        </w:rPr>
        <w:t>3</w:t>
      </w:r>
      <w:r w:rsidRPr="002C6673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C6673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Times New Roman" w:hAnsi="Times New Roman"/>
          <w:lang w:eastAsia="ru-RU"/>
        </w:rPr>
        <w:t xml:space="preserve">2.5.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2C6673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2C6673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2C6673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2C6673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2C6673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2C6673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2C6673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2C6673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1A0EE4B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2C6673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486A3C5E" w14:textId="77777777" w:rsidR="00561ED1" w:rsidRPr="002C6673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2C6673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2C6673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 w:rsidRPr="002C6673">
        <w:rPr>
          <w:rFonts w:ascii="Times New Roman" w:eastAsia="Times New Roman" w:hAnsi="Times New Roman"/>
          <w:lang w:eastAsia="ru-RU"/>
        </w:rPr>
        <w:t>Д</w:t>
      </w:r>
      <w:r w:rsidRPr="002C6673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2C6673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 w:rsidRPr="002C6673">
        <w:rPr>
          <w:rFonts w:ascii="Times New Roman" w:eastAsia="Times New Roman" w:hAnsi="Times New Roman"/>
          <w:lang w:eastAsia="ru-RU"/>
        </w:rPr>
        <w:t>Д</w:t>
      </w:r>
      <w:r w:rsidR="00FF3F50" w:rsidRPr="002C6673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2C6673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2C6673">
        <w:rPr>
          <w:rFonts w:ascii="Times New Roman" w:hAnsi="Times New Roman"/>
          <w:lang w:val="ru-RU"/>
        </w:rPr>
        <w:t xml:space="preserve">5.4. </w:t>
      </w:r>
      <w:r w:rsidRPr="002C6673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 w:rsidRPr="002C6673">
        <w:rPr>
          <w:rFonts w:ascii="Times New Roman" w:hAnsi="Times New Roman"/>
          <w:lang w:val="ru-RU" w:eastAsia="ru-RU"/>
        </w:rPr>
        <w:t>Д</w:t>
      </w:r>
      <w:r w:rsidRPr="002C6673">
        <w:rPr>
          <w:rFonts w:ascii="Times New Roman" w:hAnsi="Times New Roman"/>
          <w:lang w:val="ru-RU" w:eastAsia="ru-RU"/>
        </w:rPr>
        <w:t xml:space="preserve">оговора, Исполнитель вправе требовать с Заказчика уплаты пени в размере 0,01% (ноль целых одна сотая процента) от </w:t>
      </w:r>
      <w:r w:rsidR="00FF3F50" w:rsidRPr="002C6673">
        <w:rPr>
          <w:rFonts w:ascii="Times New Roman" w:hAnsi="Times New Roman"/>
          <w:lang w:val="ru-RU" w:eastAsia="ru-RU"/>
        </w:rPr>
        <w:t>неоплаченной суммы</w:t>
      </w:r>
      <w:r w:rsidRPr="002C6673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2C6673">
        <w:rPr>
          <w:rFonts w:ascii="Times New Roman" w:hAnsi="Times New Roman"/>
          <w:lang w:val="ru-RU" w:eastAsia="ru-RU"/>
        </w:rPr>
        <w:t xml:space="preserve">, но не более 5% (пяти процентов) от </w:t>
      </w:r>
      <w:r w:rsidR="00FF3F50" w:rsidRPr="002C6673">
        <w:rPr>
          <w:rFonts w:ascii="Times New Roman" w:hAnsi="Times New Roman"/>
          <w:lang w:val="ru-RU" w:eastAsia="ru-RU"/>
        </w:rPr>
        <w:lastRenderedPageBreak/>
        <w:t>суммы задолженности</w:t>
      </w:r>
      <w:r w:rsidRPr="002C6673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2C6673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2C6673">
        <w:rPr>
          <w:rFonts w:ascii="Times New Roman" w:hAnsi="Times New Roman"/>
          <w:lang w:val="ru-RU" w:eastAsia="ru-RU"/>
        </w:rPr>
        <w:t xml:space="preserve"> из</w:t>
      </w:r>
      <w:r w:rsidRPr="002C6673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075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2"/>
    <w:p w14:paraId="3A4B8C8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2C6673">
        <w:rPr>
          <w:rFonts w:ascii="Times New Roman" w:hAnsi="Times New Roman"/>
          <w:b/>
          <w:sz w:val="23"/>
          <w:szCs w:val="23"/>
        </w:rPr>
        <w:t>7.</w:t>
      </w:r>
      <w:r w:rsidR="00301DE1" w:rsidRPr="002C6673">
        <w:rPr>
          <w:rFonts w:ascii="Times New Roman" w:hAnsi="Times New Roman"/>
          <w:b/>
          <w:sz w:val="23"/>
          <w:szCs w:val="23"/>
        </w:rPr>
        <w:t xml:space="preserve"> </w:t>
      </w:r>
      <w:r w:rsidRPr="002C6673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2C6673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2C6673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7.1.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7.2.</w:t>
      </w:r>
      <w:bookmarkStart w:id="3" w:name="_Hlk56601224"/>
      <w:r w:rsidRPr="002C6673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3"/>
      <w:r w:rsidRPr="002C6673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0C2F117C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04BE6FD5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б) результат услуг свободен от любых прав третьих лиц, не обременён правами третьих лиц;</w:t>
      </w:r>
    </w:p>
    <w:p w14:paraId="4F19E214" w14:textId="18D4F12F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1EF02796" w14:textId="3C355165" w:rsidR="00561ED1" w:rsidRPr="002C6673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г) результат услуг не нарушает положений и соответствует требованиям</w:t>
      </w:r>
      <w:r w:rsidR="00047AB8" w:rsidRPr="002C6673">
        <w:rPr>
          <w:rFonts w:ascii="Times New Roman" w:hAnsi="Times New Roman"/>
          <w:bCs/>
          <w:sz w:val="23"/>
          <w:szCs w:val="23"/>
        </w:rPr>
        <w:t xml:space="preserve"> Федерального закона </w:t>
      </w:r>
      <w:r w:rsidR="006A517C" w:rsidRPr="002C6673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047AB8" w:rsidRPr="002C6673">
        <w:rPr>
          <w:rFonts w:ascii="Times New Roman" w:hAnsi="Times New Roman"/>
          <w:bCs/>
          <w:sz w:val="23"/>
          <w:szCs w:val="23"/>
        </w:rPr>
        <w:t>«О защите конкуренции», Федерального закона от 10.01.2002 № 7-ФЗ «Об охране окружающей среды, Федерального закона от 04.05.1999 № 96-ФЗ «Об охране атмосферного воздуха», Приказа Минприроды России от 28.11.2019 № 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</w:r>
    </w:p>
    <w:p w14:paraId="7E2B6EB2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2C6673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2C667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8.1.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</w:t>
      </w:r>
      <w:r w:rsidRPr="002C6673">
        <w:rPr>
          <w:rFonts w:ascii="Times New Roman" w:hAnsi="Times New Roman"/>
          <w:bCs/>
          <w:sz w:val="23"/>
          <w:szCs w:val="23"/>
        </w:rPr>
        <w:lastRenderedPageBreak/>
        <w:t xml:space="preserve">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2C6673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8.2.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8.3.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2C6673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8.4.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4" w:name="_Hlk56600689"/>
      <w:r w:rsidRPr="002C6673">
        <w:rPr>
          <w:rFonts w:ascii="Times New Roman" w:hAnsi="Times New Roman"/>
          <w:sz w:val="23"/>
          <w:szCs w:val="23"/>
        </w:rPr>
        <w:t>8.5.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 xml:space="preserve">Исполнитель </w:t>
      </w:r>
      <w:bookmarkEnd w:id="4"/>
      <w:r w:rsidRPr="002C6673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8.6.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2E5E5698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8.7.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2C6673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2C6673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2C6673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2C6673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2C6673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_Hlk54088127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5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11.3. Любые изменения условий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приобретают юридическую силу, если они составлены в письменной форме в виде дополнительных соглашений к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09"/>
      <w:bookmarkStart w:id="7" w:name="Par410"/>
      <w:bookmarkEnd w:id="6"/>
      <w:bookmarkEnd w:id="7"/>
    </w:p>
    <w:p w14:paraId="517142F0" w14:textId="2BCE6C7F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2C6673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77"/>
      <w:bookmarkEnd w:id="8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2C6673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9" w:name="Par480"/>
      <w:bookmarkEnd w:id="9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0" w:name="Par485"/>
      <w:bookmarkEnd w:id="10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Pr="002C6673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BFB4ADB" w14:textId="4139D1B1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2C6673" w14:paraId="395579D0" w14:textId="77777777" w:rsidTr="001E0E29">
        <w:tc>
          <w:tcPr>
            <w:tcW w:w="4365" w:type="dxa"/>
          </w:tcPr>
          <w:p w14:paraId="4B6815BA" w14:textId="54026E28" w:rsidR="00301DE1" w:rsidRPr="002C6673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lastRenderedPageBreak/>
              <w:t>Исполнитель</w:t>
            </w:r>
            <w:r w:rsidR="00301DE1"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2C6673" w14:paraId="29D97123" w14:textId="77777777" w:rsidTr="001E0E29">
        <w:tc>
          <w:tcPr>
            <w:tcW w:w="4365" w:type="dxa"/>
          </w:tcPr>
          <w:p w14:paraId="1F2EEA5F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proofErr w:type="gramStart"/>
            <w:r w:rsidRPr="002C6673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-</w:t>
            </w:r>
            <w:r w:rsidRPr="002C6673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proofErr w:type="gramEnd"/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: </w:t>
            </w:r>
            <w:hyperlink r:id="rId8" w:history="1"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@</w:t>
              </w:r>
              <w:proofErr w:type="spellStart"/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proofErr w:type="spellEnd"/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eastAsia="ru-RU"/>
                </w:rPr>
                <w:t>13.</w:t>
              </w:r>
              <w:proofErr w:type="spellStart"/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.</w:t>
            </w:r>
          </w:p>
          <w:p w14:paraId="47D35CC5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2C6673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 w:rsidRPr="002C6673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2C6673" w14:paraId="63A97681" w14:textId="77777777" w:rsidTr="000771B7">
        <w:tc>
          <w:tcPr>
            <w:tcW w:w="4365" w:type="dxa"/>
          </w:tcPr>
          <w:p w14:paraId="646A905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71FB6CD1" w:rsidR="008A3E88" w:rsidRPr="002C6673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</w:t>
            </w:r>
          </w:p>
          <w:p w14:paraId="59F5D296" w14:textId="77777777" w:rsidR="00A35D31" w:rsidRPr="002C6673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Pr="002C6673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2C6673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7F2C2C18" w:rsidR="00301DE1" w:rsidRPr="00301DE1" w:rsidRDefault="00301DE1" w:rsidP="00A3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A35D31"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</w:t>
            </w: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1074E4E8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F7E58DE" w14:textId="5D242C8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CCA522" w14:textId="78E7F9B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64D98B" w14:textId="15FA9C8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A532089" w14:textId="72140487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FEAA4E" w14:textId="38D81E2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60A3B6D" w14:textId="61969C5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9F883FA" w14:textId="7DEC0DDF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3DD0E1C" w14:textId="327329C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179151" w14:textId="2E2E7CDC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78D2BF" w14:textId="5E39C685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981D40D" w14:textId="34B0DA9A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FBF24A7" w14:textId="62EE0B49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133C9A8" w14:textId="1ACC1F9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E439AC" w14:textId="05854B3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A31448" w14:textId="3C4DFAC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69B72DA" w14:textId="6491C9A5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F19E7A" w14:textId="1B597880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2709998" w14:textId="44C146E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5CA7206" w14:textId="0285230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9E7F84" w14:textId="038EC3F9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700E9D9" w14:textId="1917DAC3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33035C5" w14:textId="2B8B929F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4849F40" w14:textId="0EDE2AA7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16F852" w14:textId="18414FB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C9BBE94" w14:textId="1DEAF5D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9E68DFA" w14:textId="7CE18B3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3691757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21B1681B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2DF3A542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 от «__</w:t>
      </w:r>
      <w:proofErr w:type="gramStart"/>
      <w:r>
        <w:rPr>
          <w:rFonts w:ascii="Times New Roman" w:hAnsi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sz w:val="24"/>
          <w:szCs w:val="24"/>
        </w:rPr>
        <w:t>_________2022 г.</w:t>
      </w:r>
    </w:p>
    <w:p w14:paraId="77179975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71E74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12083936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разработку и регистрацию проектной </w:t>
      </w:r>
    </w:p>
    <w:p w14:paraId="608783C3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экологической документации </w:t>
      </w:r>
    </w:p>
    <w:p w14:paraId="49D6C40E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C1C5C" w14:textId="77777777" w:rsidR="00EA11FD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6A48D601" w14:textId="77777777" w:rsidR="00EA11FD" w:rsidRDefault="00EA11FD" w:rsidP="00EA11FD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</w:p>
    <w:p w14:paraId="0746C360" w14:textId="77777777" w:rsidR="00EA11FD" w:rsidRDefault="00EA11FD" w:rsidP="00EA1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Общий срок оказания услуг: 65 календарных дней с момента заключения договора. </w:t>
      </w:r>
    </w:p>
    <w:p w14:paraId="40C1F9A4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2D228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Оказание услуг по разработке и регистрации проектной экологической документации </w:t>
      </w:r>
      <w:r>
        <w:rPr>
          <w:rFonts w:ascii="Times New Roman" w:hAnsi="Times New Roman"/>
          <w:bCs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производственная организация, зарегистрированная во всероссийском реестре субъектов малого и среднего предпринимательства.</w:t>
      </w:r>
    </w:p>
    <w:p w14:paraId="5795309B" w14:textId="77777777" w:rsidR="00EA11FD" w:rsidRDefault="00EA11FD" w:rsidP="00EA1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768FB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0C732390" w14:textId="77777777" w:rsidR="00EA11FD" w:rsidRDefault="00EA11FD" w:rsidP="00EA11FD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280FDF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поддержки: </w:t>
      </w:r>
      <w:r>
        <w:rPr>
          <w:rFonts w:ascii="Times New Roman" w:hAnsi="Times New Roman"/>
          <w:sz w:val="24"/>
          <w:szCs w:val="24"/>
        </w:rPr>
        <w:t>Исполнитель обязуется оказать услугу субъекту МСП –                                    ООО «ПК «</w:t>
      </w:r>
      <w:proofErr w:type="spellStart"/>
      <w:r>
        <w:rPr>
          <w:rFonts w:ascii="Times New Roman" w:hAnsi="Times New Roman"/>
          <w:sz w:val="24"/>
          <w:szCs w:val="24"/>
        </w:rPr>
        <w:t>Беллит</w:t>
      </w:r>
      <w:proofErr w:type="spellEnd"/>
      <w:r>
        <w:rPr>
          <w:rFonts w:ascii="Times New Roman" w:hAnsi="Times New Roman"/>
          <w:sz w:val="24"/>
          <w:szCs w:val="24"/>
        </w:rPr>
        <w:t xml:space="preserve">» (ИНН 1327029970). </w:t>
      </w:r>
    </w:p>
    <w:p w14:paraId="73F5BF9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C30A8C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оплаты услуг:</w:t>
      </w:r>
      <w:r>
        <w:rPr>
          <w:rFonts w:ascii="Times New Roman" w:hAnsi="Times New Roman"/>
          <w:sz w:val="24"/>
          <w:szCs w:val="24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67873DB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1479E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14:paraId="1A252E93" w14:textId="77777777" w:rsidR="00EA11FD" w:rsidRDefault="00EA11FD" w:rsidP="00EA11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нормативов выбросов для веществ I, II,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класса опасности на объекте.</w:t>
      </w:r>
    </w:p>
    <w:p w14:paraId="1F787D65" w14:textId="77777777" w:rsidR="00EA11FD" w:rsidRDefault="00EA11FD" w:rsidP="00EA11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плана мероприятий по уменьшению выбросов загрязняющих веществ в атмосферный воздух в периоды неблагоприятных метеорологических условиях (НМУ) для источников выбросов, расположенных на объекте. Согласование разработанных мероприятий с органами государственной власти Республики Мордовия. </w:t>
      </w:r>
    </w:p>
    <w:p w14:paraId="6C6F43CF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95E47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Нормативно-правовые акты, в рамках которых оказывается услуга:</w:t>
      </w:r>
    </w:p>
    <w:p w14:paraId="47F289DB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10.01.2002 № 7-ФЗ «Об охране окружающей среды.</w:t>
      </w:r>
    </w:p>
    <w:p w14:paraId="3E9F7C03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04.05.1999 № 96-ФЗ «Об охране атмосферного воздуха».</w:t>
      </w:r>
    </w:p>
    <w:p w14:paraId="076556AF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Минприроды России от 28.11.2019 № 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</w:r>
    </w:p>
    <w:p w14:paraId="55BB3803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0AD06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A822B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06DF0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63A27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и объем услуг:</w:t>
      </w:r>
    </w:p>
    <w:p w14:paraId="2C3192DB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8"/>
        <w:gridCol w:w="3460"/>
      </w:tblGrid>
      <w:tr w:rsidR="00EA11FD" w14:paraId="46601AA0" w14:textId="77777777" w:rsidTr="00CF3CA8">
        <w:trPr>
          <w:trHeight w:val="624"/>
        </w:trPr>
        <w:tc>
          <w:tcPr>
            <w:tcW w:w="6599" w:type="dxa"/>
            <w:shd w:val="clear" w:color="auto" w:fill="auto"/>
            <w:vAlign w:val="center"/>
          </w:tcPr>
          <w:p w14:paraId="04DBA73D" w14:textId="77777777" w:rsidR="00EA11FD" w:rsidRDefault="00EA11FD" w:rsidP="00CF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9AB942A" w14:textId="77777777" w:rsidR="00EA11FD" w:rsidRDefault="00EA11FD" w:rsidP="00CF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работ</w:t>
            </w:r>
          </w:p>
        </w:tc>
      </w:tr>
      <w:tr w:rsidR="00EA11FD" w14:paraId="08B0703C" w14:textId="77777777" w:rsidTr="00CF3CA8">
        <w:trPr>
          <w:trHeight w:val="420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6FEA4044" w14:textId="77777777" w:rsidR="00EA11FD" w:rsidRDefault="00EA11FD" w:rsidP="00CF3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проекта нормативов допустимых выбросов</w:t>
            </w:r>
          </w:p>
        </w:tc>
      </w:tr>
      <w:tr w:rsidR="00EA11FD" w14:paraId="46FC637A" w14:textId="77777777" w:rsidTr="00CF3CA8">
        <w:trPr>
          <w:trHeight w:val="698"/>
        </w:trPr>
        <w:tc>
          <w:tcPr>
            <w:tcW w:w="6599" w:type="dxa"/>
            <w:shd w:val="clear" w:color="auto" w:fill="auto"/>
            <w:vAlign w:val="center"/>
          </w:tcPr>
          <w:p w14:paraId="73CE6744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инвентаризации источников выбросов загрязняющих веществ в атмосферу.</w:t>
            </w:r>
          </w:p>
          <w:p w14:paraId="505C81C1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структурных подразделений на момент Инвентаризации от 2018 г.: </w:t>
            </w:r>
          </w:p>
          <w:p w14:paraId="07EAB23E" w14:textId="77777777" w:rsidR="00EA11FD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Котельная.</w:t>
            </w:r>
          </w:p>
          <w:p w14:paraId="51C4A1EE" w14:textId="77777777" w:rsidR="00EA11FD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производство:                                                  </w:t>
            </w:r>
          </w:p>
          <w:p w14:paraId="7F850425" w14:textId="77777777" w:rsidR="00EA11FD" w:rsidRDefault="00EA11FD" w:rsidP="00CF3CA8">
            <w:pPr>
              <w:spacing w:after="0" w:line="240" w:lineRule="auto"/>
              <w:ind w:left="5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Линии производства цинковых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белил;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 фасовки готовой продукции.</w:t>
            </w:r>
          </w:p>
          <w:p w14:paraId="2CFCF3BB" w14:textId="77777777" w:rsidR="00EA11FD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Вспомогательное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– Лаборатория;                                                                               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Мастерская;                                                                                  – Заготовительный участок.</w:t>
            </w:r>
          </w:p>
          <w:p w14:paraId="7F1F232C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проведение новой инвентаризации в связи с внедрением новой технологической линии, новых источников выделения и выбросов, увеличением состава выбросов, приобретением транспортных средств. </w:t>
            </w:r>
          </w:p>
          <w:p w14:paraId="689551CF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учётом реконструкции производства на 25.05.2022 г. количество ИЗАВ составит 17 штук, количество источников выделения - 44 единиц. 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437051BC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инвентаризации источников выбросов загрязняющих веществ в атмосферу</w:t>
            </w:r>
          </w:p>
        </w:tc>
      </w:tr>
      <w:tr w:rsidR="00EA11FD" w14:paraId="4B9A58E8" w14:textId="77777777" w:rsidTr="00CF3CA8">
        <w:trPr>
          <w:trHeight w:val="708"/>
        </w:trPr>
        <w:tc>
          <w:tcPr>
            <w:tcW w:w="6599" w:type="dxa"/>
            <w:shd w:val="clear" w:color="auto" w:fill="auto"/>
            <w:vAlign w:val="center"/>
          </w:tcPr>
          <w:p w14:paraId="5B81126A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расчётов по нормированию выбросов на источниках в соответствии с Общероссийским перечнем методик расчёта.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1AC5736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1FD" w14:paraId="74B74EAD" w14:textId="77777777" w:rsidTr="00CF3CA8">
        <w:trPr>
          <w:trHeight w:val="568"/>
        </w:trPr>
        <w:tc>
          <w:tcPr>
            <w:tcW w:w="6599" w:type="dxa"/>
            <w:shd w:val="clear" w:color="auto" w:fill="auto"/>
            <w:vAlign w:val="center"/>
          </w:tcPr>
          <w:p w14:paraId="7B518F27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отчета по инвентаризации источников выбросов загрязняющих веществ в атмосферу согласно Приказу Минприроды России от 19.11.2021 г. №871 «Об утверждении Порядка проведения инвентаризации стационарных источников и выбросов загрязняющих веществ в атмосферный воздух, корректировки её данных, документирования и хранения данных, полученных в результате проведения таких инвентаризации и корректировки»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2EDB7F8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1FD" w14:paraId="036603DC" w14:textId="77777777" w:rsidTr="00CF3CA8">
        <w:trPr>
          <w:trHeight w:val="568"/>
        </w:trPr>
        <w:tc>
          <w:tcPr>
            <w:tcW w:w="6599" w:type="dxa"/>
            <w:shd w:val="clear" w:color="auto" w:fill="auto"/>
            <w:vAlign w:val="center"/>
          </w:tcPr>
          <w:p w14:paraId="37523BC9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инструментальных замеров концентраций загрязняющих веществ для определения эффективности работы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пылегазоочистных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установок (замеры на 1 источник выбросов загрязняющих веществ в атмосферу (ИЗАВ) по определению эффективности очистки воздуха (вход/выход) от взвешенных веществ,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8CC5F04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по результатам исследований, испытаний, замеров источника выбросов, выданных аккредитованной лабораторией </w:t>
            </w:r>
          </w:p>
        </w:tc>
      </w:tr>
      <w:tr w:rsidR="00EA11FD" w14:paraId="685B57EA" w14:textId="77777777" w:rsidTr="00CF3CA8">
        <w:trPr>
          <w:trHeight w:val="718"/>
        </w:trPr>
        <w:tc>
          <w:tcPr>
            <w:tcW w:w="6599" w:type="dxa"/>
            <w:shd w:val="clear" w:color="auto" w:fill="auto"/>
            <w:vAlign w:val="center"/>
          </w:tcPr>
          <w:p w14:paraId="7BAEB582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расчётов приземных концентраций загрязняющих веществ. Получение справок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метеохарактеристиках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расположения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промплощадки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предприятия и фоновых содержаниях загрязняющих веществ в атмосферном воздухе входит в стоимость выполнения работ и услуг (за счёт исполнителя)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8762AF8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нормативов предельно  допустимых выбросов в атмосферу</w:t>
            </w:r>
          </w:p>
        </w:tc>
      </w:tr>
      <w:tr w:rsidR="00EA11FD" w14:paraId="6371C894" w14:textId="77777777" w:rsidTr="00CF3CA8">
        <w:trPr>
          <w:trHeight w:val="684"/>
        </w:trPr>
        <w:tc>
          <w:tcPr>
            <w:tcW w:w="6599" w:type="dxa"/>
            <w:shd w:val="clear" w:color="auto" w:fill="auto"/>
            <w:vAlign w:val="center"/>
          </w:tcPr>
          <w:p w14:paraId="13489489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проекта нормативов допустимых выбросов в атмосферу, согласно категории объекта.</w:t>
            </w:r>
          </w:p>
          <w:p w14:paraId="62770E27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разработки предельно допустимых выбросов определяется «положением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утвержденным Постановлением Правительства РФ от 09.12.2020 N 2055, методикой разработки (расчета) и установления нормативов допустимых выбросов загрязняющих веществ в атмосферный воздух утвержденной приказом Минприроды России от 11.08.2020 №581. 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C66EBD4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A11FD" w14:paraId="2C4888B6" w14:textId="77777777" w:rsidTr="00CF3CA8">
        <w:trPr>
          <w:trHeight w:val="716"/>
        </w:trPr>
        <w:tc>
          <w:tcPr>
            <w:tcW w:w="6599" w:type="dxa"/>
            <w:shd w:val="clear" w:color="auto" w:fill="auto"/>
            <w:vAlign w:val="center"/>
          </w:tcPr>
          <w:p w14:paraId="1F28C82F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и подача комплекта документов для получения санитарно-гигиенической экспертизы на проект нормативов предельно допустимых выбросов. Проведение данной экспертизы может осуществляться федеральными государственными учреждениями здравоохранения – центров гигиены и эпидемиологии,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 Для санитарно-гигиенической экспертизы могут привлекаться научно-исследовательские и иные организации, аккредитованные в установленном порядке.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A94748F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Экспертное заключение на проектную документацию</w:t>
            </w:r>
          </w:p>
        </w:tc>
      </w:tr>
      <w:tr w:rsidR="00EA11FD" w14:paraId="7EA27EB3" w14:textId="77777777" w:rsidTr="00CF3CA8">
        <w:trPr>
          <w:trHeight w:val="892"/>
        </w:trPr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8435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и подача комплекта документов для получения санитарно-эпидемиологического заключения о соответствии проекта нормативов предельно допустимых выбросов санитарным правилам в территориальном органе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Мордовия по результатам экспертного заключения на проектную документацию.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DA25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</w:t>
            </w:r>
          </w:p>
        </w:tc>
      </w:tr>
      <w:tr w:rsidR="00EA11FD" w14:paraId="2C216D3E" w14:textId="77777777" w:rsidTr="00CF3CA8">
        <w:trPr>
          <w:trHeight w:val="892"/>
        </w:trPr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A13F" w14:textId="77777777" w:rsidR="00EA11FD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подача комплекта документов для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разрешения на выброс загрязняющих веществ в атмосферный воздух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Росприроднадзоре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Республике Мордовия.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D06B" w14:textId="77777777" w:rsidR="00EA11FD" w:rsidRDefault="00EA11FD" w:rsidP="00CF3CA8">
            <w:pPr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на выброс загрязняющих веществ в атмосферный воздух.</w:t>
            </w:r>
          </w:p>
        </w:tc>
      </w:tr>
    </w:tbl>
    <w:p w14:paraId="1968AB3C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DC9C1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должны осуществляться на основании действующих законодательных и нормативных актов, результатов лабораторных исследований и использовании данных, получаемых Исполнителем от Заказчика в установленном порядке;</w:t>
      </w:r>
    </w:p>
    <w:p w14:paraId="77B1CA5A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7AACC558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14:paraId="511BBB7A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F41090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2C249A" w14:textId="77777777" w:rsidR="00EA11FD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84FBF0" w14:textId="77777777" w:rsidR="00EA11FD" w:rsidRDefault="00EA11FD" w:rsidP="00EA11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информация о деятельности предприятия для расчета стоимости услуг:</w:t>
      </w:r>
    </w:p>
    <w:p w14:paraId="69C217C7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  <w:t>Количество производственных площадок – 1.</w:t>
      </w:r>
    </w:p>
    <w:p w14:paraId="56171538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Описание технологических процессов: </w:t>
      </w:r>
    </w:p>
    <w:p w14:paraId="4E95DCB6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видом деятельности является производство пигментов и красителей (цинковых белил). На предприятии используется муфельный способ получения сухих цинковых белил путём термообработки цинксодержащего материала в муфелях, размещенных в печах. Чушки металлического цинка (либо в качестве цинксодержащего материала используют </w:t>
      </w:r>
      <w:proofErr w:type="spellStart"/>
      <w:r>
        <w:rPr>
          <w:rFonts w:ascii="Times New Roman" w:hAnsi="Times New Roman"/>
          <w:sz w:val="24"/>
          <w:szCs w:val="24"/>
        </w:rPr>
        <w:t>гартцинк</w:t>
      </w:r>
      <w:proofErr w:type="spellEnd"/>
      <w:r>
        <w:rPr>
          <w:rFonts w:ascii="Times New Roman" w:hAnsi="Times New Roman"/>
          <w:sz w:val="24"/>
          <w:szCs w:val="24"/>
        </w:rPr>
        <w:t xml:space="preserve">) загружаются в муфели, в которых цинк нагревают до температуры кипения и выше с целью получения парообразного цинка. Каждый муфель представляет собой полый цилиндр из огнеупорного материала. </w:t>
      </w:r>
      <w:proofErr w:type="gramStart"/>
      <w:r>
        <w:rPr>
          <w:rFonts w:ascii="Times New Roman" w:hAnsi="Times New Roman"/>
          <w:sz w:val="24"/>
          <w:szCs w:val="24"/>
        </w:rPr>
        <w:t>С одной стороны</w:t>
      </w:r>
      <w:proofErr w:type="gramEnd"/>
      <w:r>
        <w:rPr>
          <w:rFonts w:ascii="Times New Roman" w:hAnsi="Times New Roman"/>
          <w:sz w:val="24"/>
          <w:szCs w:val="24"/>
        </w:rPr>
        <w:t xml:space="preserve"> он закрыт крышкой, с другой имеет отверстие для загрузки цинксодержащего материала и выхода его паров. Нагрев муфелей осуществляется в специальных печах при температуре 1100-1200°С пламенем газовых горелок, расположенных с обоих торцов печи. Химический процесс получения цинковых белил сводится к реакции окисления паров цинка: Zn+0,5O2 = </w:t>
      </w:r>
      <w:proofErr w:type="spellStart"/>
      <w:r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 xml:space="preserve"> + 358 кДж. Пары цинка, имеющие высокую температуру (1250-1450°С), из муфелей поступают в окислительную камеру с помощью вытяжного вентилятора и вступают в реакцию с кислородом воздуха с образованием оксида цинка (</w:t>
      </w:r>
      <w:proofErr w:type="spellStart"/>
      <w:r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 xml:space="preserve">), который, смешиваясь с воздухом, образует аэрозоль сухих цинковых белил, который транспортируется в уравнительную камеру и по </w:t>
      </w:r>
      <w:proofErr w:type="spellStart"/>
      <w:r>
        <w:rPr>
          <w:rFonts w:ascii="Times New Roman" w:hAnsi="Times New Roman"/>
          <w:sz w:val="24"/>
          <w:szCs w:val="24"/>
        </w:rPr>
        <w:t>белилопроводу</w:t>
      </w:r>
      <w:proofErr w:type="spellEnd"/>
      <w:r>
        <w:rPr>
          <w:rFonts w:ascii="Times New Roman" w:hAnsi="Times New Roman"/>
          <w:sz w:val="24"/>
          <w:szCs w:val="24"/>
        </w:rPr>
        <w:t xml:space="preserve"> в аспирационное отделение, где осуществляется разделение в рукавных фильтрах сухих цинковых белил и воздуха. Цинковые белила из рукавных фильтров выгружаются в бункеры, из которых их упаковывают в бумажные мешки. </w:t>
      </w:r>
    </w:p>
    <w:p w14:paraId="66410403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дополнение к существующим данным инвентаризации установлена новая линия по плавке цинка (плавильная печь для плавки цинка с применением </w:t>
      </w:r>
      <w:proofErr w:type="gramStart"/>
      <w:r>
        <w:rPr>
          <w:rFonts w:ascii="Times New Roman" w:hAnsi="Times New Roman"/>
          <w:sz w:val="24"/>
          <w:szCs w:val="24"/>
        </w:rPr>
        <w:t>хлор-содержащих</w:t>
      </w:r>
      <w:proofErr w:type="gramEnd"/>
      <w:r>
        <w:rPr>
          <w:rFonts w:ascii="Times New Roman" w:hAnsi="Times New Roman"/>
          <w:sz w:val="24"/>
          <w:szCs w:val="24"/>
        </w:rPr>
        <w:t xml:space="preserve"> флюсов. Газоочистное оборудование: фильтр рукавный и фильтр сорбционный привязаны к одному источнику выброса).</w:t>
      </w:r>
    </w:p>
    <w:p w14:paraId="6743D562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Газоснабжение </w:t>
      </w:r>
      <w:proofErr w:type="spellStart"/>
      <w:r>
        <w:rPr>
          <w:rFonts w:ascii="Times New Roman" w:hAnsi="Times New Roman"/>
          <w:sz w:val="24"/>
          <w:szCs w:val="24"/>
        </w:rPr>
        <w:t>промплощадки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по газопроводу.</w:t>
      </w:r>
    </w:p>
    <w:p w14:paraId="305DF8D4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Транспорт: автокран, дизельный погрузчик, 4 единицы легкового автотранспорта; базируется на открытой площадке.</w:t>
      </w:r>
    </w:p>
    <w:p w14:paraId="201FA9E5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 к данному Техническому заданию: Разрешение на выброс вредных (загрязняющих) веществ в атмосферный воздух (за исключением радиоактивных веществ) № 13/01-24-18 от 13 ноября 2018 г. выданное Управлением Федеральной службы по надзору в сфере природопользования (</w:t>
      </w:r>
      <w:proofErr w:type="spellStart"/>
      <w:r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/>
          <w:sz w:val="24"/>
          <w:szCs w:val="24"/>
        </w:rPr>
        <w:t>) по Республике Мордовия (действительно до 25 ноября 2025 г.).</w:t>
      </w:r>
    </w:p>
    <w:p w14:paraId="79C5779A" w14:textId="77777777" w:rsidR="00EA11FD" w:rsidRDefault="00EA11FD" w:rsidP="00EA1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A3EBD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передачи работ:</w:t>
      </w:r>
      <w:r>
        <w:rPr>
          <w:rFonts w:ascii="Times New Roman" w:hAnsi="Times New Roman"/>
          <w:sz w:val="24"/>
          <w:szCs w:val="24"/>
        </w:rPr>
        <w:t xml:space="preserve"> исполнитель предоставляет на бумажном и электронном носителе(флэш-карте) комплект документации в форматах тех программных продуктов, с помощью которых она создавалась (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др.), а также в формате PDF и содержанием всех необходимых подписей. Документация на оптическом носителе должна быть идентична утвержденной и согласованной документации, представленной в бумажном виде.</w:t>
      </w:r>
    </w:p>
    <w:p w14:paraId="7D95B2CC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929A7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окончании оказания услуг Исполнитель представляет Заказчику пакет документов, который должен включать:</w:t>
      </w:r>
    </w:p>
    <w:p w14:paraId="5BBFDB16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6A44B8BA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Комплект документации с результатами работ на бумажном и электронном носителе(флэш-карте) в форматах тех программных продуктов, с помощью которых она создавалась (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др.), а также в формате PDF и содержанием всех необходимых подписей. Документация на оптическом носителе должна быть идентична утвержденной и согласованной документации, представленной в бумажном виде.</w:t>
      </w:r>
    </w:p>
    <w:p w14:paraId="696F9A53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79804B6C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Согласие на обработку персональных данных (Приложение №2 к Техническому заданию).</w:t>
      </w:r>
    </w:p>
    <w:p w14:paraId="49DA764E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Соглашение 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14:paraId="5CF962C7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F6154" w14:textId="77777777" w:rsidR="00EA11FD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3F65040E" w14:textId="77777777" w:rsidTr="00CF3CA8">
        <w:tc>
          <w:tcPr>
            <w:tcW w:w="5097" w:type="dxa"/>
          </w:tcPr>
          <w:p w14:paraId="0E55C915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0C0FDDE2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57BFE3DE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5A166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425DB985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20A2F9B6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27527F27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4D250" w14:textId="77777777" w:rsidR="00EA11FD" w:rsidRDefault="00EA11FD" w:rsidP="00CF3C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1F8F8DFE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E12C41F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9FC7F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29C0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3477EA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5C9A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6BF8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00A7E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C03A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B04A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ECFFC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B2C97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F1AF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C6B69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609FA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B4814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DCA92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5C1EF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A44C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95BF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0A9A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76ABE9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174F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5C67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D05C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48C48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20092A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ECA93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D214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38965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FED9DA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6F1A2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6E555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A1A4E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C4373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AD70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51EE4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4177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7F10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1110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317AF8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675913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863C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9C094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EA4988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4CEB7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8C1C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8A22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96162" w14:textId="791E8671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7CF9AD5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117BBA0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529D374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745F4FC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35D3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C6A3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6CA47CC6" w14:textId="77777777" w:rsidR="00EA11FD" w:rsidRDefault="00EA11FD" w:rsidP="00EA11FD">
      <w:pPr>
        <w:tabs>
          <w:tab w:val="left" w:pos="36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3B73B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0FA943A7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6B9522D3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5365EB97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0BF24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4D5A28EB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08FC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84E9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B980D" w14:textId="77777777" w:rsidR="00EA11FD" w:rsidRDefault="00EA11FD" w:rsidP="00EA11F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14:paraId="7034F01B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39EC1D4A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322C85DD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71182AED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1A72185B" w14:textId="77777777" w:rsidTr="00CF3CA8">
        <w:tc>
          <w:tcPr>
            <w:tcW w:w="5097" w:type="dxa"/>
          </w:tcPr>
          <w:p w14:paraId="4733B66A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25E9E523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9084762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74201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C2489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532857F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6E3817ED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FAC12D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6D1D2B5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D513A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261D1F52" w14:textId="77777777" w:rsidR="00EA11FD" w:rsidRDefault="00EA11FD" w:rsidP="00EA1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75279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3C2F3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AB9B3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2BE34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8790E2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6BCDE63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5505F46B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607E9ED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74A05C2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46FBE091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2EE8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547F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6206E542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611F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3BBCF2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CC5AB2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59C01CC7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1CEE63" w14:textId="77777777" w:rsidR="00EA11FD" w:rsidRDefault="00EA11FD" w:rsidP="00EA11F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02F21B9E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1D1A3319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127107E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22B0640D" w14:textId="77777777" w:rsidR="00EA11FD" w:rsidRDefault="00EA11FD" w:rsidP="00EA11F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B1BFD" w14:textId="77777777" w:rsidR="00EA11FD" w:rsidRDefault="00EA11FD" w:rsidP="00EA11FD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DADE0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                                                ____________________/ ФИО</w:t>
      </w:r>
    </w:p>
    <w:p w14:paraId="11B4329C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6420B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02082C1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</w:t>
      </w:r>
    </w:p>
    <w:p w14:paraId="4A44E906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4DB85BD3" w14:textId="77777777" w:rsidTr="00CF3CA8">
        <w:tc>
          <w:tcPr>
            <w:tcW w:w="5097" w:type="dxa"/>
          </w:tcPr>
          <w:p w14:paraId="50AC6CE3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14:paraId="01DA14EA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2660FD52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E301FD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5098" w:type="dxa"/>
          </w:tcPr>
          <w:p w14:paraId="2CD03787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4AEF102E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504CA241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F986E2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14:paraId="34A791AF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CACDC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035EE" w14:textId="77777777" w:rsidR="00EA11FD" w:rsidRDefault="00EA11FD" w:rsidP="00EA11F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14B1ECA4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008C1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C77EE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C1B88F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D20A4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E15F2C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0CEDDA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0DC05A" w14:textId="03106FE2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A0E4CE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9915B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E2B8DC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DAD6A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62694232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7B1D523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2EE861A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23F6EA6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B6E1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B9883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39E6B4DA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4F22C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BB802A" w14:textId="77777777" w:rsidR="00EA11FD" w:rsidRDefault="00EA11FD" w:rsidP="00EA1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30A099" w14:textId="77777777" w:rsidR="00EA11FD" w:rsidRDefault="00EA11FD" w:rsidP="00EA11FD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2A8E0984" w14:textId="77777777" w:rsidR="00EA11FD" w:rsidRDefault="00EA11FD" w:rsidP="00EA11FD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260FD137" w14:textId="77777777" w:rsidR="00EA11FD" w:rsidRDefault="00EA11FD" w:rsidP="00EA11FD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D9F0AA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_________2022 г.</w:t>
      </w:r>
    </w:p>
    <w:p w14:paraId="0EF280C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21B2C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6B191D28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3D806DE2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030455BD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5859F6F2" w14:textId="77777777" w:rsidR="00EA11FD" w:rsidRDefault="00EA11FD" w:rsidP="00EA11F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0E63801B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1A363C4A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2DB3AA5E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609B9690" w14:textId="77777777" w:rsidR="00EA11FD" w:rsidRDefault="00EA11FD" w:rsidP="00EA11FD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4BEBF7EA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3692B189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34B1B354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>
        <w:rPr>
          <w:rFonts w:ascii="Times New Roman" w:hAnsi="Times New Roman"/>
          <w:sz w:val="24"/>
          <w:szCs w:val="24"/>
        </w:rPr>
        <w:t xml:space="preserve">Получателя </w:t>
      </w:r>
      <w:r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20398033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58F7E078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86B416C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</w:t>
      </w:r>
      <w:r>
        <w:rPr>
          <w:rFonts w:ascii="Times New Roman" w:hAnsi="Times New Roman"/>
          <w:sz w:val="24"/>
          <w:szCs w:val="24"/>
        </w:rPr>
        <w:lastRenderedPageBreak/>
        <w:t>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05B9A04F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3D47A288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00331F37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41325C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1435C1CD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4696"/>
        <w:gridCol w:w="4694"/>
      </w:tblGrid>
      <w:tr w:rsidR="00EA11FD" w14:paraId="520311E4" w14:textId="77777777" w:rsidTr="00CF3CA8">
        <w:trPr>
          <w:trHeight w:val="58"/>
        </w:trPr>
        <w:tc>
          <w:tcPr>
            <w:tcW w:w="4695" w:type="dxa"/>
          </w:tcPr>
          <w:p w14:paraId="6D58972F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7AACCB60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поддержки</w:t>
            </w:r>
          </w:p>
        </w:tc>
      </w:tr>
    </w:tbl>
    <w:p w14:paraId="5AD246F2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EA11FD" w14:paraId="6FAFC586" w14:textId="77777777" w:rsidTr="00CF3CA8">
        <w:tc>
          <w:tcPr>
            <w:tcW w:w="4695" w:type="dxa"/>
          </w:tcPr>
          <w:p w14:paraId="4FF89A10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0F3B4416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11FD" w14:paraId="16AC457D" w14:textId="77777777" w:rsidTr="00CF3CA8">
        <w:trPr>
          <w:trHeight w:val="542"/>
        </w:trPr>
        <w:tc>
          <w:tcPr>
            <w:tcW w:w="4695" w:type="dxa"/>
          </w:tcPr>
          <w:p w14:paraId="45399519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4D19BDD1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3DDAE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1FD" w14:paraId="1268C23E" w14:textId="77777777" w:rsidTr="00CF3CA8">
        <w:trPr>
          <w:trHeight w:val="555"/>
        </w:trPr>
        <w:tc>
          <w:tcPr>
            <w:tcW w:w="4695" w:type="dxa"/>
          </w:tcPr>
          <w:p w14:paraId="69F287D3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51AB6E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102A6585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45854887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C3923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57F085C9" w14:textId="77777777" w:rsidR="00EA11FD" w:rsidRDefault="00EA11FD" w:rsidP="00EA11FD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951E0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34D6E0C2" w14:textId="77777777" w:rsidR="00EA11FD" w:rsidRDefault="00EA11FD" w:rsidP="00EA11FD">
      <w:pPr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327938E9" w14:textId="77777777" w:rsidR="00EA11FD" w:rsidRDefault="00EA11FD" w:rsidP="00EA11FD">
      <w:pPr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63B46BAE" w14:textId="77777777" w:rsidTr="00CF3CA8">
        <w:tc>
          <w:tcPr>
            <w:tcW w:w="5097" w:type="dxa"/>
          </w:tcPr>
          <w:p w14:paraId="6F891297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789B23C9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2B8DCD0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C0F13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8DB1AF4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48A5CE51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BE8E4CD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E4B1D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1B93CB6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E0190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EA311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A74759" w14:textId="77777777" w:rsidR="00EA11FD" w:rsidRPr="00301DE1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EA11FD" w:rsidRPr="00301DE1" w:rsidSect="00C90313">
      <w:head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0EF03" w14:textId="77777777" w:rsidR="004E6B4B" w:rsidRDefault="004E6B4B">
      <w:pPr>
        <w:spacing w:after="0" w:line="240" w:lineRule="auto"/>
      </w:pPr>
      <w:r>
        <w:separator/>
      </w:r>
    </w:p>
  </w:endnote>
  <w:endnote w:type="continuationSeparator" w:id="0">
    <w:p w14:paraId="6268EB90" w14:textId="77777777" w:rsidR="004E6B4B" w:rsidRDefault="004E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6CFE" w14:textId="77777777" w:rsidR="004E6B4B" w:rsidRDefault="004E6B4B">
      <w:pPr>
        <w:spacing w:after="0" w:line="240" w:lineRule="auto"/>
      </w:pPr>
      <w:r>
        <w:separator/>
      </w:r>
    </w:p>
  </w:footnote>
  <w:footnote w:type="continuationSeparator" w:id="0">
    <w:p w14:paraId="4603B92C" w14:textId="77777777" w:rsidR="004E6B4B" w:rsidRDefault="004E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2" w15:restartNumberingAfterBreak="0">
    <w:nsid w:val="39D54D47"/>
    <w:multiLevelType w:val="hybridMultilevel"/>
    <w:tmpl w:val="C708F352"/>
    <w:lvl w:ilvl="0" w:tplc="350C7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847E1E">
      <w:start w:val="1"/>
      <w:numFmt w:val="lowerLetter"/>
      <w:lvlText w:val="%2."/>
      <w:lvlJc w:val="left"/>
      <w:pPr>
        <w:ind w:left="1222" w:hanging="360"/>
      </w:pPr>
    </w:lvl>
    <w:lvl w:ilvl="2" w:tplc="A1E0835C">
      <w:start w:val="1"/>
      <w:numFmt w:val="lowerRoman"/>
      <w:lvlText w:val="%3."/>
      <w:lvlJc w:val="right"/>
      <w:pPr>
        <w:ind w:left="1942" w:hanging="180"/>
      </w:pPr>
    </w:lvl>
    <w:lvl w:ilvl="3" w:tplc="BE74F8A0">
      <w:start w:val="1"/>
      <w:numFmt w:val="decimal"/>
      <w:lvlText w:val="%4."/>
      <w:lvlJc w:val="left"/>
      <w:pPr>
        <w:ind w:left="2662" w:hanging="360"/>
      </w:pPr>
    </w:lvl>
    <w:lvl w:ilvl="4" w:tplc="C63A475E">
      <w:start w:val="1"/>
      <w:numFmt w:val="lowerLetter"/>
      <w:lvlText w:val="%5."/>
      <w:lvlJc w:val="left"/>
      <w:pPr>
        <w:ind w:left="3382" w:hanging="360"/>
      </w:pPr>
    </w:lvl>
    <w:lvl w:ilvl="5" w:tplc="42B68A4A">
      <w:start w:val="1"/>
      <w:numFmt w:val="lowerRoman"/>
      <w:lvlText w:val="%6."/>
      <w:lvlJc w:val="right"/>
      <w:pPr>
        <w:ind w:left="4102" w:hanging="180"/>
      </w:pPr>
    </w:lvl>
    <w:lvl w:ilvl="6" w:tplc="9B0C8E08">
      <w:start w:val="1"/>
      <w:numFmt w:val="decimal"/>
      <w:lvlText w:val="%7."/>
      <w:lvlJc w:val="left"/>
      <w:pPr>
        <w:ind w:left="4822" w:hanging="360"/>
      </w:pPr>
    </w:lvl>
    <w:lvl w:ilvl="7" w:tplc="72F832B8">
      <w:start w:val="1"/>
      <w:numFmt w:val="lowerLetter"/>
      <w:lvlText w:val="%8."/>
      <w:lvlJc w:val="left"/>
      <w:pPr>
        <w:ind w:left="5542" w:hanging="360"/>
      </w:pPr>
    </w:lvl>
    <w:lvl w:ilvl="8" w:tplc="3AE83E74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D023AE"/>
    <w:multiLevelType w:val="hybridMultilevel"/>
    <w:tmpl w:val="027EFBC4"/>
    <w:lvl w:ilvl="0" w:tplc="1BC2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E27CFC">
      <w:start w:val="1"/>
      <w:numFmt w:val="lowerLetter"/>
      <w:lvlText w:val="%2."/>
      <w:lvlJc w:val="left"/>
      <w:pPr>
        <w:ind w:left="1789" w:hanging="360"/>
      </w:pPr>
    </w:lvl>
    <w:lvl w:ilvl="2" w:tplc="2F10F00E">
      <w:start w:val="1"/>
      <w:numFmt w:val="lowerRoman"/>
      <w:lvlText w:val="%3."/>
      <w:lvlJc w:val="right"/>
      <w:pPr>
        <w:ind w:left="2509" w:hanging="180"/>
      </w:pPr>
    </w:lvl>
    <w:lvl w:ilvl="3" w:tplc="F3E2D8EA">
      <w:start w:val="1"/>
      <w:numFmt w:val="decimal"/>
      <w:lvlText w:val="%4."/>
      <w:lvlJc w:val="left"/>
      <w:pPr>
        <w:ind w:left="3229" w:hanging="360"/>
      </w:pPr>
    </w:lvl>
    <w:lvl w:ilvl="4" w:tplc="1C94DE1A">
      <w:start w:val="1"/>
      <w:numFmt w:val="lowerLetter"/>
      <w:lvlText w:val="%5."/>
      <w:lvlJc w:val="left"/>
      <w:pPr>
        <w:ind w:left="3949" w:hanging="360"/>
      </w:pPr>
    </w:lvl>
    <w:lvl w:ilvl="5" w:tplc="11BC9E1E">
      <w:start w:val="1"/>
      <w:numFmt w:val="lowerRoman"/>
      <w:lvlText w:val="%6."/>
      <w:lvlJc w:val="right"/>
      <w:pPr>
        <w:ind w:left="4669" w:hanging="180"/>
      </w:pPr>
    </w:lvl>
    <w:lvl w:ilvl="6" w:tplc="57B63B6C">
      <w:start w:val="1"/>
      <w:numFmt w:val="decimal"/>
      <w:lvlText w:val="%7."/>
      <w:lvlJc w:val="left"/>
      <w:pPr>
        <w:ind w:left="5389" w:hanging="360"/>
      </w:pPr>
    </w:lvl>
    <w:lvl w:ilvl="7" w:tplc="0B181076">
      <w:start w:val="1"/>
      <w:numFmt w:val="lowerLetter"/>
      <w:lvlText w:val="%8."/>
      <w:lvlJc w:val="left"/>
      <w:pPr>
        <w:ind w:left="6109" w:hanging="360"/>
      </w:pPr>
    </w:lvl>
    <w:lvl w:ilvl="8" w:tplc="00BA48F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25CC1"/>
    <w:rsid w:val="00026AF8"/>
    <w:rsid w:val="00032853"/>
    <w:rsid w:val="00047AB8"/>
    <w:rsid w:val="00051212"/>
    <w:rsid w:val="000E1AF4"/>
    <w:rsid w:val="0011764A"/>
    <w:rsid w:val="00143AC7"/>
    <w:rsid w:val="00174511"/>
    <w:rsid w:val="00175468"/>
    <w:rsid w:val="001B0430"/>
    <w:rsid w:val="001D7DF2"/>
    <w:rsid w:val="001E0E29"/>
    <w:rsid w:val="002074BD"/>
    <w:rsid w:val="00244624"/>
    <w:rsid w:val="002701E6"/>
    <w:rsid w:val="00287644"/>
    <w:rsid w:val="00290243"/>
    <w:rsid w:val="002A5ED2"/>
    <w:rsid w:val="002C6673"/>
    <w:rsid w:val="00301DE1"/>
    <w:rsid w:val="00307435"/>
    <w:rsid w:val="003278B2"/>
    <w:rsid w:val="00353E15"/>
    <w:rsid w:val="003E61AA"/>
    <w:rsid w:val="00402C60"/>
    <w:rsid w:val="00423A54"/>
    <w:rsid w:val="00443796"/>
    <w:rsid w:val="00463FB1"/>
    <w:rsid w:val="004A68E6"/>
    <w:rsid w:val="004E6B4B"/>
    <w:rsid w:val="00561ED1"/>
    <w:rsid w:val="005672E9"/>
    <w:rsid w:val="0059078F"/>
    <w:rsid w:val="00595C43"/>
    <w:rsid w:val="005B20D7"/>
    <w:rsid w:val="006072DF"/>
    <w:rsid w:val="0060798B"/>
    <w:rsid w:val="00653C85"/>
    <w:rsid w:val="006A517C"/>
    <w:rsid w:val="006E5866"/>
    <w:rsid w:val="00737F9F"/>
    <w:rsid w:val="007537EE"/>
    <w:rsid w:val="00755B48"/>
    <w:rsid w:val="00784B77"/>
    <w:rsid w:val="00803619"/>
    <w:rsid w:val="00805363"/>
    <w:rsid w:val="0081016C"/>
    <w:rsid w:val="008A3E88"/>
    <w:rsid w:val="00917B88"/>
    <w:rsid w:val="009202DF"/>
    <w:rsid w:val="00984D54"/>
    <w:rsid w:val="00985B54"/>
    <w:rsid w:val="00A35D31"/>
    <w:rsid w:val="00AC541E"/>
    <w:rsid w:val="00B72410"/>
    <w:rsid w:val="00BC3827"/>
    <w:rsid w:val="00BE79E2"/>
    <w:rsid w:val="00C90313"/>
    <w:rsid w:val="00CD5108"/>
    <w:rsid w:val="00CF2ED9"/>
    <w:rsid w:val="00E1633C"/>
    <w:rsid w:val="00E4393A"/>
    <w:rsid w:val="00E4519D"/>
    <w:rsid w:val="00E541DA"/>
    <w:rsid w:val="00E67CD7"/>
    <w:rsid w:val="00EA11FD"/>
    <w:rsid w:val="00F019C2"/>
    <w:rsid w:val="00F0751C"/>
    <w:rsid w:val="00F16FB2"/>
    <w:rsid w:val="00F31A63"/>
    <w:rsid w:val="00F80F7E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FC4C2165-1C94-4E3A-BAC0-2DC4FFF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A11F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A11FD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a"/>
    <w:uiPriority w:val="59"/>
    <w:rsid w:val="00EA11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EA11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m1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2</cp:revision>
  <cp:lastPrinted>2022-09-02T12:39:00Z</cp:lastPrinted>
  <dcterms:created xsi:type="dcterms:W3CDTF">2022-09-02T12:40:00Z</dcterms:created>
  <dcterms:modified xsi:type="dcterms:W3CDTF">2022-09-02T12:40:00Z</dcterms:modified>
</cp:coreProperties>
</file>